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pPr>
        <w:pStyle w:val="Frontmatter"/>
      </w:pPr>
      <w:bookmarkStart w:id="3" w:name="_nlm3dlptfwlj" w:colFirst="0" w:colLast="0"/>
      <w:bookmarkStart w:id="4" w:name="_Toc17811404"/>
      <w:bookmarkStart w:id="5" w:name="_Toc17811459"/>
      <w:bookmarkEnd w:id="3"/>
      <w:r>
        <w:t>Dániel Balogh &amp; Arlo Griffiths</w:t>
      </w:r>
      <w:bookmarkEnd w:id="4"/>
      <w:bookmarkEnd w:id="5"/>
    </w:p>
    <w:p>
      <w:pPr>
        <w:pStyle w:val="Frontmatter"/>
      </w:pPr>
    </w:p>
    <w:p>
      <w:pPr>
        <w:pStyle w:val="Frontmatter"/>
      </w:pPr>
      <w:bookmarkStart w:id="6" w:name="_Toc17811403"/>
      <w:bookmarkStart w:id="7" w:name="_Toc17811458"/>
      <w:r>
        <w:rPr>
          <w:highlight w:val="yellow"/>
        </w:rPr>
        <w:t>Release Version 4 DRAFT, 2026-</w:t>
      </w:r>
      <w:bookmarkEnd w:id="6"/>
      <w:bookmarkEnd w:id="7"/>
      <w:r>
        <w:rPr>
          <w:highlight w:val="yellow"/>
        </w:rPr>
        <w:t>##-##</w:t>
      </w:r>
    </w:p>
    <w:p>
      <w:pPr>
        <w:pStyle w:val="Frontmatter"/>
      </w:pPr>
    </w:p>
    <w:p>
      <w:pPr>
        <w:pStyle w:val="Frontmatter"/>
      </w:pPr>
      <w:r>
        <w:rPr>
          <w:noProof/>
          <w:highlight w:val="yellow"/>
        </w:rPr>
        <w:drawing>
          <wp:anchor distT="0" distB="0" distL="114300" distR="114300" simplePos="0" relativeHeight="251664384" behindDoc="1" locked="0" layoutInCell="1" allowOverlap="1">
            <wp:simplePos x="0" y="0"/>
            <wp:positionH relativeFrom="margin">
              <wp:posOffset>1856105</wp:posOffset>
            </wp:positionH>
            <wp:positionV relativeFrom="bottomMargin">
              <wp:posOffset>-3306776</wp:posOffset>
            </wp:positionV>
            <wp:extent cx="2407920" cy="241554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r>
        <w:t>This project has received funding from the European Research Council (ERC)</w:t>
      </w:r>
      <w:r>
        <w:br/>
        <w:t>under the European Union’s Horizon 2020 research and innovation programme</w:t>
      </w:r>
      <w:r>
        <w:br/>
        <w:t>(grant agreement No 809994).</w:t>
      </w:r>
    </w:p>
    <w:p>
      <w:pPr>
        <w:pStyle w:val="Cm"/>
        <w:sectPr>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pPr>
        <w:pStyle w:val="Cm"/>
      </w:pPr>
      <w:r>
        <w:lastRenderedPageBreak/>
        <w:t>Contents</w:t>
      </w:r>
      <w:bookmarkEnd w:id="8"/>
      <w:bookmarkEnd w:id="9"/>
    </w:p>
    <w:p>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21545652" w:history="1">
        <w:r>
          <w:rPr>
            <w:rStyle w:val="Hiperhivatkozs"/>
            <w:noProof/>
            <w:lang w:bidi="ar-SA"/>
          </w:rPr>
          <w:t>1. Introduction</w:t>
        </w:r>
        <w:r>
          <w:rPr>
            <w:noProof/>
            <w:webHidden/>
          </w:rPr>
          <w:tab/>
        </w:r>
        <w:r>
          <w:rPr>
            <w:noProof/>
            <w:webHidden/>
          </w:rPr>
          <w:fldChar w:fldCharType="begin"/>
        </w:r>
        <w:r>
          <w:rPr>
            <w:noProof/>
            <w:webHidden/>
          </w:rPr>
          <w:instrText xml:space="preserve"> PAGEREF _Toc221545652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53" w:history="1">
        <w:r>
          <w:rPr>
            <w:rStyle w:val="Hiperhivatkozs"/>
            <w:noProof/>
            <w:lang w:bidi="ar-SA"/>
          </w:rPr>
          <w:t>1.1. Version History</w:t>
        </w:r>
        <w:r>
          <w:rPr>
            <w:noProof/>
            <w:webHidden/>
          </w:rPr>
          <w:tab/>
        </w:r>
        <w:r>
          <w:rPr>
            <w:noProof/>
            <w:webHidden/>
          </w:rPr>
          <w:fldChar w:fldCharType="begin"/>
        </w:r>
        <w:r>
          <w:rPr>
            <w:noProof/>
            <w:webHidden/>
          </w:rPr>
          <w:instrText xml:space="preserve"> PAGEREF _Toc221545653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54" w:history="1">
        <w:r>
          <w:rPr>
            <w:rStyle w:val="Hiperhivatkozs"/>
            <w:noProof/>
            <w:lang w:bidi="ar-SA"/>
          </w:rPr>
          <w:t>1.2. Coverage</w:t>
        </w:r>
        <w:r>
          <w:rPr>
            <w:noProof/>
            <w:webHidden/>
          </w:rPr>
          <w:tab/>
        </w:r>
        <w:r>
          <w:rPr>
            <w:noProof/>
            <w:webHidden/>
          </w:rPr>
          <w:fldChar w:fldCharType="begin"/>
        </w:r>
        <w:r>
          <w:rPr>
            <w:noProof/>
            <w:webHidden/>
          </w:rPr>
          <w:instrText xml:space="preserve"> PAGEREF _Toc221545654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55" w:history="1">
        <w:r>
          <w:rPr>
            <w:rStyle w:val="Hiperhivatkozs"/>
            <w:noProof/>
            <w:lang w:bidi="ar-SA"/>
          </w:rPr>
          <w:t>1.3. Abbreviations</w:t>
        </w:r>
        <w:r>
          <w:rPr>
            <w:noProof/>
            <w:webHidden/>
          </w:rPr>
          <w:tab/>
        </w:r>
        <w:r>
          <w:rPr>
            <w:noProof/>
            <w:webHidden/>
          </w:rPr>
          <w:fldChar w:fldCharType="begin"/>
        </w:r>
        <w:r>
          <w:rPr>
            <w:noProof/>
            <w:webHidden/>
          </w:rPr>
          <w:instrText xml:space="preserve"> PAGEREF _Toc221545655 \h </w:instrText>
        </w:r>
        <w:r>
          <w:rPr>
            <w:noProof/>
            <w:webHidden/>
          </w:rPr>
        </w:r>
        <w:r>
          <w:rPr>
            <w:noProof/>
            <w:webHidden/>
          </w:rPr>
          <w:fldChar w:fldCharType="separate"/>
        </w:r>
        <w:r>
          <w:rPr>
            <w:noProof/>
            <w:webHidden/>
          </w:rPr>
          <w:t>1</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56" w:history="1">
        <w:r>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_Toc221545656 \h </w:instrText>
        </w:r>
        <w:r>
          <w:rPr>
            <w:noProof/>
            <w:webHidden/>
          </w:rPr>
        </w:r>
        <w:r>
          <w:rPr>
            <w:noProof/>
            <w:webHidden/>
          </w:rPr>
          <w:fldChar w:fldCharType="separate"/>
        </w:r>
        <w:r>
          <w:rPr>
            <w:noProof/>
            <w:webHidden/>
          </w:rPr>
          <w:t>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57" w:history="1">
        <w:r>
          <w:rPr>
            <w:rStyle w:val="Hiperhivatkozs"/>
            <w:noProof/>
            <w:lang w:bidi="ar-SA"/>
          </w:rPr>
          <w:t>1.5. Terms and definitions</w:t>
        </w:r>
        <w:r>
          <w:rPr>
            <w:noProof/>
            <w:webHidden/>
          </w:rPr>
          <w:tab/>
        </w:r>
        <w:r>
          <w:rPr>
            <w:noProof/>
            <w:webHidden/>
          </w:rPr>
          <w:fldChar w:fldCharType="begin"/>
        </w:r>
        <w:r>
          <w:rPr>
            <w:noProof/>
            <w:webHidden/>
          </w:rPr>
          <w:instrText xml:space="preserve"> PAGEREF _Toc221545657 \h </w:instrText>
        </w:r>
        <w:r>
          <w:rPr>
            <w:noProof/>
            <w:webHidden/>
          </w:rPr>
        </w:r>
        <w:r>
          <w:rPr>
            <w:noProof/>
            <w:webHidden/>
          </w:rPr>
          <w:fldChar w:fldCharType="separate"/>
        </w:r>
        <w:r>
          <w:rPr>
            <w:noProof/>
            <w:webHidden/>
          </w:rPr>
          <w:t>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58" w:history="1">
        <w:r>
          <w:rPr>
            <w:rStyle w:val="Hiperhivatkozs"/>
            <w:noProof/>
            <w:lang w:bidi="ar-SA"/>
          </w:rPr>
          <w:t>1.6. Working with Unicode</w:t>
        </w:r>
        <w:r>
          <w:rPr>
            <w:noProof/>
            <w:webHidden/>
          </w:rPr>
          <w:tab/>
        </w:r>
        <w:r>
          <w:rPr>
            <w:noProof/>
            <w:webHidden/>
          </w:rPr>
          <w:fldChar w:fldCharType="begin"/>
        </w:r>
        <w:r>
          <w:rPr>
            <w:noProof/>
            <w:webHidden/>
          </w:rPr>
          <w:instrText xml:space="preserve"> PAGEREF _Toc221545658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59"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_Toc221545659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60"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_Toc221545660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61"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_Toc221545661 \h </w:instrText>
        </w:r>
        <w:r>
          <w:rPr>
            <w:noProof/>
            <w:webHidden/>
          </w:rPr>
        </w:r>
        <w:r>
          <w:rPr>
            <w:noProof/>
            <w:webHidden/>
          </w:rPr>
          <w:fldChar w:fldCharType="separate"/>
        </w:r>
        <w:r>
          <w:rPr>
            <w:noProof/>
            <w:webHidden/>
          </w:rPr>
          <w:t>4</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21545662" w:history="1">
        <w:r>
          <w:rPr>
            <w:rStyle w:val="Hiperhivatkozs"/>
            <w:noProof/>
            <w:lang w:bidi="ar-SA"/>
          </w:rPr>
          <w:t>2. Theoretical framework</w:t>
        </w:r>
        <w:r>
          <w:rPr>
            <w:noProof/>
            <w:webHidden/>
          </w:rPr>
          <w:tab/>
        </w:r>
        <w:r>
          <w:rPr>
            <w:noProof/>
            <w:webHidden/>
          </w:rPr>
          <w:fldChar w:fldCharType="begin"/>
        </w:r>
        <w:r>
          <w:rPr>
            <w:noProof/>
            <w:webHidden/>
          </w:rPr>
          <w:instrText xml:space="preserve"> PAGEREF _Toc221545662 \h </w:instrText>
        </w:r>
        <w:r>
          <w:rPr>
            <w:noProof/>
            <w:webHidden/>
          </w:rPr>
        </w:r>
        <w:r>
          <w:rPr>
            <w:noProof/>
            <w:webHidden/>
          </w:rPr>
          <w:fldChar w:fldCharType="separate"/>
        </w:r>
        <w:r>
          <w:rPr>
            <w:noProof/>
            <w:webHidden/>
          </w:rPr>
          <w:t>6</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63" w:history="1">
        <w:r>
          <w:rPr>
            <w:rStyle w:val="Hiperhivatkozs"/>
            <w:noProof/>
            <w:lang w:bidi="ar-SA"/>
          </w:rPr>
          <w:t>2.1. Some basic concepts</w:t>
        </w:r>
        <w:r>
          <w:rPr>
            <w:noProof/>
            <w:webHidden/>
          </w:rPr>
          <w:tab/>
        </w:r>
        <w:r>
          <w:rPr>
            <w:noProof/>
            <w:webHidden/>
          </w:rPr>
          <w:fldChar w:fldCharType="begin"/>
        </w:r>
        <w:r>
          <w:rPr>
            <w:noProof/>
            <w:webHidden/>
          </w:rPr>
          <w:instrText xml:space="preserve"> PAGEREF _Toc221545663 \h </w:instrText>
        </w:r>
        <w:r>
          <w:rPr>
            <w:noProof/>
            <w:webHidden/>
          </w:rPr>
        </w:r>
        <w:r>
          <w:rPr>
            <w:noProof/>
            <w:webHidden/>
          </w:rPr>
          <w:fldChar w:fldCharType="separate"/>
        </w:r>
        <w:r>
          <w:rPr>
            <w:noProof/>
            <w:webHidden/>
          </w:rPr>
          <w:t>6</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64" w:history="1">
        <w:r>
          <w:rPr>
            <w:rStyle w:val="Hiperhivatkozs"/>
            <w:noProof/>
            <w:lang w:bidi="ar-SA"/>
          </w:rPr>
          <w:t>2.2. Scripts and writing systems</w:t>
        </w:r>
        <w:r>
          <w:rPr>
            <w:noProof/>
            <w:webHidden/>
          </w:rPr>
          <w:tab/>
        </w:r>
        <w:r>
          <w:rPr>
            <w:noProof/>
            <w:webHidden/>
          </w:rPr>
          <w:fldChar w:fldCharType="begin"/>
        </w:r>
        <w:r>
          <w:rPr>
            <w:noProof/>
            <w:webHidden/>
          </w:rPr>
          <w:instrText xml:space="preserve"> PAGEREF _Toc221545664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65" w:history="1">
        <w:r>
          <w:rPr>
            <w:rStyle w:val="Hiperhivatkozs"/>
            <w:noProof/>
            <w:lang w:bidi="ar-SA"/>
          </w:rPr>
          <w:t>2.2.1. Writing system typology</w:t>
        </w:r>
        <w:r>
          <w:rPr>
            <w:noProof/>
            <w:webHidden/>
          </w:rPr>
          <w:tab/>
        </w:r>
        <w:r>
          <w:rPr>
            <w:noProof/>
            <w:webHidden/>
          </w:rPr>
          <w:fldChar w:fldCharType="begin"/>
        </w:r>
        <w:r>
          <w:rPr>
            <w:noProof/>
            <w:webHidden/>
          </w:rPr>
          <w:instrText xml:space="preserve"> PAGEREF _Toc221545665 \h </w:instrText>
        </w:r>
        <w:r>
          <w:rPr>
            <w:noProof/>
            <w:webHidden/>
          </w:rPr>
        </w:r>
        <w:r>
          <w:rPr>
            <w:noProof/>
            <w:webHidden/>
          </w:rPr>
          <w:fldChar w:fldCharType="separate"/>
        </w:r>
        <w:r>
          <w:rPr>
            <w:noProof/>
            <w:webHidden/>
          </w:rPr>
          <w:t>8</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66" w:history="1">
        <w:r>
          <w:rPr>
            <w:rStyle w:val="Hiperhivatkozs"/>
            <w:noProof/>
            <w:lang w:bidi="ar-SA"/>
          </w:rPr>
          <w:t>2.2.2. Conversion between writing systems</w:t>
        </w:r>
        <w:r>
          <w:rPr>
            <w:noProof/>
            <w:webHidden/>
          </w:rPr>
          <w:tab/>
        </w:r>
        <w:r>
          <w:rPr>
            <w:noProof/>
            <w:webHidden/>
          </w:rPr>
          <w:fldChar w:fldCharType="begin"/>
        </w:r>
        <w:r>
          <w:rPr>
            <w:noProof/>
            <w:webHidden/>
          </w:rPr>
          <w:instrText xml:space="preserve"> PAGEREF _Toc221545666 \h </w:instrText>
        </w:r>
        <w:r>
          <w:rPr>
            <w:noProof/>
            <w:webHidden/>
          </w:rPr>
        </w:r>
        <w:r>
          <w:rPr>
            <w:noProof/>
            <w:webHidden/>
          </w:rPr>
          <w:fldChar w:fldCharType="separate"/>
        </w:r>
        <w:r>
          <w:rPr>
            <w:noProof/>
            <w:webHidden/>
          </w:rPr>
          <w:t>8</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67" w:history="1">
        <w:r>
          <w:rPr>
            <w:rStyle w:val="Hiperhivatkozs"/>
            <w:noProof/>
            <w:lang w:bidi="ar-SA"/>
          </w:rPr>
          <w:t>2.3. The grapheme</w:t>
        </w:r>
        <w:r>
          <w:rPr>
            <w:noProof/>
            <w:webHidden/>
          </w:rPr>
          <w:tab/>
        </w:r>
        <w:r>
          <w:rPr>
            <w:noProof/>
            <w:webHidden/>
          </w:rPr>
          <w:fldChar w:fldCharType="begin"/>
        </w:r>
        <w:r>
          <w:rPr>
            <w:noProof/>
            <w:webHidden/>
          </w:rPr>
          <w:instrText xml:space="preserve"> PAGEREF _Toc221545667 \h </w:instrText>
        </w:r>
        <w:r>
          <w:rPr>
            <w:noProof/>
            <w:webHidden/>
          </w:rPr>
        </w:r>
        <w:r>
          <w:rPr>
            <w:noProof/>
            <w:webHidden/>
          </w:rPr>
          <w:fldChar w:fldCharType="separate"/>
        </w:r>
        <w:r>
          <w:rPr>
            <w:noProof/>
            <w:webHidden/>
          </w:rPr>
          <w:t>9</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68" w:history="1">
        <w:r>
          <w:rPr>
            <w:rStyle w:val="Hiperhivatkozs"/>
            <w:noProof/>
            <w:lang w:bidi="ar-SA"/>
          </w:rPr>
          <w:t xml:space="preserve">2.3.1. The </w:t>
        </w:r>
        <w:r>
          <w:rPr>
            <w:rStyle w:val="Hiperhivatkozs"/>
            <w:i/>
            <w:iCs/>
            <w:noProof/>
            <w:lang w:bidi="ar-SA"/>
          </w:rPr>
          <w:t>akṣara</w:t>
        </w:r>
        <w:r>
          <w:rPr>
            <w:rStyle w:val="Hiperhivatkozs"/>
            <w:noProof/>
            <w:lang w:bidi="ar-SA"/>
          </w:rPr>
          <w:t xml:space="preserve"> is not a grapheme</w:t>
        </w:r>
        <w:r>
          <w:rPr>
            <w:noProof/>
            <w:webHidden/>
          </w:rPr>
          <w:tab/>
        </w:r>
        <w:r>
          <w:rPr>
            <w:noProof/>
            <w:webHidden/>
          </w:rPr>
          <w:fldChar w:fldCharType="begin"/>
        </w:r>
        <w:r>
          <w:rPr>
            <w:noProof/>
            <w:webHidden/>
          </w:rPr>
          <w:instrText xml:space="preserve"> PAGEREF _Toc221545668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69" w:history="1">
        <w:r>
          <w:rPr>
            <w:rStyle w:val="Hiperhivatkozs"/>
            <w:noProof/>
            <w:lang w:bidi="ar-SA"/>
          </w:rPr>
          <w:t xml:space="preserve">2.3.2. The inherent vowel of an </w:t>
        </w:r>
        <w:r>
          <w:rPr>
            <w:rStyle w:val="Hiperhivatkozs"/>
            <w:i/>
            <w:iCs/>
            <w:noProof/>
            <w:lang w:bidi="ar-SA"/>
          </w:rPr>
          <w:t>akṣara</w:t>
        </w:r>
        <w:r>
          <w:rPr>
            <w:rStyle w:val="Hiperhivatkozs"/>
            <w:noProof/>
            <w:lang w:bidi="ar-SA"/>
          </w:rPr>
          <w:t xml:space="preserve"> is a grapheme</w:t>
        </w:r>
        <w:r>
          <w:rPr>
            <w:noProof/>
            <w:webHidden/>
          </w:rPr>
          <w:tab/>
        </w:r>
        <w:r>
          <w:rPr>
            <w:noProof/>
            <w:webHidden/>
          </w:rPr>
          <w:fldChar w:fldCharType="begin"/>
        </w:r>
        <w:r>
          <w:rPr>
            <w:noProof/>
            <w:webHidden/>
          </w:rPr>
          <w:instrText xml:space="preserve"> PAGEREF _Toc221545669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70" w:history="1">
        <w:r>
          <w:rPr>
            <w:rStyle w:val="Hiperhivatkozs"/>
            <w:noProof/>
            <w:lang w:bidi="ar-SA"/>
          </w:rPr>
          <w:t>2.3.3. Domains of analytic interest</w:t>
        </w:r>
        <w:r>
          <w:rPr>
            <w:noProof/>
            <w:webHidden/>
          </w:rPr>
          <w:tab/>
        </w:r>
        <w:r>
          <w:rPr>
            <w:noProof/>
            <w:webHidden/>
          </w:rPr>
          <w:fldChar w:fldCharType="begin"/>
        </w:r>
        <w:r>
          <w:rPr>
            <w:noProof/>
            <w:webHidden/>
          </w:rPr>
          <w:instrText xml:space="preserve"> PAGEREF _Toc221545670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71" w:history="1">
        <w:r>
          <w:rPr>
            <w:rStyle w:val="Hiperhivatkozs"/>
            <w:noProof/>
            <w:lang w:bidi="ar-SA"/>
          </w:rPr>
          <w:t>2.3.4. Supplementary graphemes</w:t>
        </w:r>
        <w:r>
          <w:rPr>
            <w:noProof/>
            <w:webHidden/>
          </w:rPr>
          <w:tab/>
        </w:r>
        <w:r>
          <w:rPr>
            <w:noProof/>
            <w:webHidden/>
          </w:rPr>
          <w:fldChar w:fldCharType="begin"/>
        </w:r>
        <w:r>
          <w:rPr>
            <w:noProof/>
            <w:webHidden/>
          </w:rPr>
          <w:instrText xml:space="preserve"> PAGEREF _Toc221545671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72" w:history="1">
        <w:r>
          <w:rPr>
            <w:rStyle w:val="Hiperhivatkozs"/>
            <w:noProof/>
            <w:lang w:bidi="ar-SA"/>
          </w:rPr>
          <w:t>2.3.5. Other entities with a graphemic function</w:t>
        </w:r>
        <w:r>
          <w:rPr>
            <w:noProof/>
            <w:webHidden/>
          </w:rPr>
          <w:tab/>
        </w:r>
        <w:r>
          <w:rPr>
            <w:noProof/>
            <w:webHidden/>
          </w:rPr>
          <w:fldChar w:fldCharType="begin"/>
        </w:r>
        <w:r>
          <w:rPr>
            <w:noProof/>
            <w:webHidden/>
          </w:rPr>
          <w:instrText xml:space="preserve"> PAGEREF _Toc221545672 \h </w:instrText>
        </w:r>
        <w:r>
          <w:rPr>
            <w:noProof/>
            <w:webHidden/>
          </w:rPr>
        </w:r>
        <w:r>
          <w:rPr>
            <w:noProof/>
            <w:webHidden/>
          </w:rPr>
          <w:fldChar w:fldCharType="separate"/>
        </w:r>
        <w:r>
          <w:rPr>
            <w:noProof/>
            <w:webHidden/>
          </w:rPr>
          <w:t>12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73" w:history="1">
        <w:r>
          <w:rPr>
            <w:rStyle w:val="Hiperhivatkozs"/>
            <w:noProof/>
          </w:rPr>
          <w:t>2.4. Graphetic analysis</w:t>
        </w:r>
        <w:r>
          <w:rPr>
            <w:noProof/>
            <w:webHidden/>
          </w:rPr>
          <w:tab/>
        </w:r>
        <w:r>
          <w:rPr>
            <w:noProof/>
            <w:webHidden/>
          </w:rPr>
          <w:fldChar w:fldCharType="begin"/>
        </w:r>
        <w:r>
          <w:rPr>
            <w:noProof/>
            <w:webHidden/>
          </w:rPr>
          <w:instrText xml:space="preserve"> PAGEREF _Toc221545673 \h </w:instrText>
        </w:r>
        <w:r>
          <w:rPr>
            <w:noProof/>
            <w:webHidden/>
          </w:rPr>
        </w:r>
        <w:r>
          <w:rPr>
            <w:noProof/>
            <w:webHidden/>
          </w:rPr>
          <w:fldChar w:fldCharType="separate"/>
        </w:r>
        <w:r>
          <w:rPr>
            <w:noProof/>
            <w:webHidden/>
          </w:rPr>
          <w:t>12</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74" w:history="1">
        <w:r>
          <w:rPr>
            <w:rStyle w:val="Hiperhivatkozs"/>
            <w:noProof/>
          </w:rPr>
          <w:t>2.4.1. Characters</w:t>
        </w:r>
        <w:r>
          <w:rPr>
            <w:noProof/>
            <w:webHidden/>
          </w:rPr>
          <w:tab/>
        </w:r>
        <w:r>
          <w:rPr>
            <w:noProof/>
            <w:webHidden/>
          </w:rPr>
          <w:fldChar w:fldCharType="begin"/>
        </w:r>
        <w:r>
          <w:rPr>
            <w:noProof/>
            <w:webHidden/>
          </w:rPr>
          <w:instrText xml:space="preserve"> PAGEREF _Toc221545674 \h </w:instrText>
        </w:r>
        <w:r>
          <w:rPr>
            <w:noProof/>
            <w:webHidden/>
          </w:rPr>
        </w:r>
        <w:r>
          <w:rPr>
            <w:noProof/>
            <w:webHidden/>
          </w:rPr>
          <w:fldChar w:fldCharType="separate"/>
        </w:r>
        <w:r>
          <w:rPr>
            <w:noProof/>
            <w:webHidden/>
          </w:rPr>
          <w:t>13</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75" w:history="1">
        <w:r>
          <w:rPr>
            <w:rStyle w:val="Hiperhivatkozs"/>
            <w:noProof/>
            <w:lang w:bidi="ar-SA"/>
          </w:rPr>
          <w:t>2.4.2. Graphs and glyphs</w:t>
        </w:r>
        <w:r>
          <w:rPr>
            <w:noProof/>
            <w:webHidden/>
          </w:rPr>
          <w:tab/>
        </w:r>
        <w:r>
          <w:rPr>
            <w:noProof/>
            <w:webHidden/>
          </w:rPr>
          <w:fldChar w:fldCharType="begin"/>
        </w:r>
        <w:r>
          <w:rPr>
            <w:noProof/>
            <w:webHidden/>
          </w:rPr>
          <w:instrText xml:space="preserve"> PAGEREF _Toc221545675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76" w:history="1">
        <w:r>
          <w:rPr>
            <w:rStyle w:val="Hiperhivatkozs"/>
            <w:noProof/>
            <w:lang w:bidi="ar-SA"/>
          </w:rPr>
          <w:t>2.4.3. Character and glyph complexity</w:t>
        </w:r>
        <w:r>
          <w:rPr>
            <w:noProof/>
            <w:webHidden/>
          </w:rPr>
          <w:tab/>
        </w:r>
        <w:r>
          <w:rPr>
            <w:noProof/>
            <w:webHidden/>
          </w:rPr>
          <w:fldChar w:fldCharType="begin"/>
        </w:r>
        <w:r>
          <w:rPr>
            <w:noProof/>
            <w:webHidden/>
          </w:rPr>
          <w:instrText xml:space="preserve"> PAGEREF _Toc221545676 \h </w:instrText>
        </w:r>
        <w:r>
          <w:rPr>
            <w:noProof/>
            <w:webHidden/>
          </w:rPr>
        </w:r>
        <w:r>
          <w:rPr>
            <w:noProof/>
            <w:webHidden/>
          </w:rPr>
          <w:fldChar w:fldCharType="separate"/>
        </w:r>
        <w:r>
          <w:rPr>
            <w:noProof/>
            <w:webHidden/>
          </w:rPr>
          <w:t>14</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677"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_Toc221545677 \h </w:instrText>
        </w:r>
        <w:r>
          <w:rPr>
            <w:noProof/>
            <w:webHidden/>
          </w:rPr>
        </w:r>
        <w:r>
          <w:rPr>
            <w:noProof/>
            <w:webHidden/>
          </w:rPr>
          <w:fldChar w:fldCharType="separate"/>
        </w:r>
        <w:r>
          <w:rPr>
            <w:noProof/>
            <w:webHidden/>
          </w:rPr>
          <w:t>15</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678" w:history="1">
        <w:r>
          <w:rPr>
            <w:rStyle w:val="Hiperhivatkozs"/>
            <w:noProof/>
            <w:lang w:bidi="ar-SA"/>
          </w:rPr>
          <w:t>2.4.3.2. Markers</w:t>
        </w:r>
        <w:r>
          <w:rPr>
            <w:noProof/>
            <w:webHidden/>
          </w:rPr>
          <w:tab/>
        </w:r>
        <w:r>
          <w:rPr>
            <w:noProof/>
            <w:webHidden/>
          </w:rPr>
          <w:fldChar w:fldCharType="begin"/>
        </w:r>
        <w:r>
          <w:rPr>
            <w:noProof/>
            <w:webHidden/>
          </w:rPr>
          <w:instrText xml:space="preserve"> PAGEREF _Toc221545678 \h </w:instrText>
        </w:r>
        <w:r>
          <w:rPr>
            <w:noProof/>
            <w:webHidden/>
          </w:rPr>
        </w:r>
        <w:r>
          <w:rPr>
            <w:noProof/>
            <w:webHidden/>
          </w:rPr>
          <w:fldChar w:fldCharType="separate"/>
        </w:r>
        <w:r>
          <w:rPr>
            <w:noProof/>
            <w:webHidden/>
          </w:rPr>
          <w:t>15</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79" w:history="1">
        <w:r>
          <w:rPr>
            <w:rStyle w:val="Hiperhivatkozs"/>
            <w:noProof/>
            <w:lang w:bidi="ar-SA"/>
          </w:rPr>
          <w:t>2.4.4. Graphic elements</w:t>
        </w:r>
        <w:r>
          <w:rPr>
            <w:noProof/>
            <w:webHidden/>
          </w:rPr>
          <w:tab/>
        </w:r>
        <w:r>
          <w:rPr>
            <w:noProof/>
            <w:webHidden/>
          </w:rPr>
          <w:fldChar w:fldCharType="begin"/>
        </w:r>
        <w:r>
          <w:rPr>
            <w:noProof/>
            <w:webHidden/>
          </w:rPr>
          <w:instrText xml:space="preserve"> PAGEREF _Toc221545679 \h </w:instrText>
        </w:r>
        <w:r>
          <w:rPr>
            <w:noProof/>
            <w:webHidden/>
          </w:rPr>
        </w:r>
        <w:r>
          <w:rPr>
            <w:noProof/>
            <w:webHidden/>
          </w:rPr>
          <w:fldChar w:fldCharType="separate"/>
        </w:r>
        <w:r>
          <w:rPr>
            <w:noProof/>
            <w:webHidden/>
          </w:rPr>
          <w:t>15</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680" w:history="1">
        <w:r>
          <w:rPr>
            <w:rStyle w:val="Hiperhivatkozs"/>
            <w:noProof/>
            <w:lang w:bidi="ar-SA"/>
          </w:rPr>
          <w:t>2.4.4.1.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_Toc221545680 \h </w:instrText>
        </w:r>
        <w:r>
          <w:rPr>
            <w:noProof/>
            <w:webHidden/>
          </w:rPr>
        </w:r>
        <w:r>
          <w:rPr>
            <w:noProof/>
            <w:webHidden/>
          </w:rPr>
          <w:fldChar w:fldCharType="separate"/>
        </w:r>
        <w:r>
          <w:rPr>
            <w:noProof/>
            <w:webHidden/>
          </w:rPr>
          <w:t>16</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681" w:history="1">
        <w:r>
          <w:rPr>
            <w:rStyle w:val="Hiperhivatkozs"/>
            <w:noProof/>
            <w:lang w:bidi="ar-SA"/>
          </w:rPr>
          <w:t>2.4.4.2. Dual patterning</w:t>
        </w:r>
        <w:r>
          <w:rPr>
            <w:noProof/>
            <w:webHidden/>
          </w:rPr>
          <w:tab/>
        </w:r>
        <w:r>
          <w:rPr>
            <w:noProof/>
            <w:webHidden/>
          </w:rPr>
          <w:fldChar w:fldCharType="begin"/>
        </w:r>
        <w:r>
          <w:rPr>
            <w:noProof/>
            <w:webHidden/>
          </w:rPr>
          <w:instrText xml:space="preserve"> PAGEREF _Toc221545681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82" w:history="1">
        <w:r>
          <w:rPr>
            <w:rStyle w:val="Hiperhivatkozs"/>
            <w:noProof/>
            <w:lang w:bidi="ar-SA"/>
          </w:rPr>
          <w:t>2.4.5.</w:t>
        </w:r>
        <w:r>
          <w:rPr>
            <w:rStyle w:val="Hiperhivatkozs"/>
            <w:i/>
            <w:iCs/>
            <w:noProof/>
            <w:lang w:bidi="ar-SA"/>
          </w:rPr>
          <w:t xml:space="preserve"> Virāma</w:t>
        </w:r>
        <w:r>
          <w:rPr>
            <w:rStyle w:val="Hiperhivatkozs"/>
            <w:noProof/>
            <w:lang w:bidi="ar-SA"/>
          </w:rPr>
          <w:t>: graph or diacritical mark?</w:t>
        </w:r>
        <w:r>
          <w:rPr>
            <w:noProof/>
            <w:webHidden/>
          </w:rPr>
          <w:tab/>
        </w:r>
        <w:r>
          <w:rPr>
            <w:noProof/>
            <w:webHidden/>
          </w:rPr>
          <w:fldChar w:fldCharType="begin"/>
        </w:r>
        <w:r>
          <w:rPr>
            <w:noProof/>
            <w:webHidden/>
          </w:rPr>
          <w:instrText xml:space="preserve"> PAGEREF _Toc221545682 \h </w:instrText>
        </w:r>
        <w:r>
          <w:rPr>
            <w:noProof/>
            <w:webHidden/>
          </w:rPr>
        </w:r>
        <w:r>
          <w:rPr>
            <w:noProof/>
            <w:webHidden/>
          </w:rPr>
          <w:fldChar w:fldCharType="separate"/>
        </w:r>
        <w:r>
          <w:rPr>
            <w:noProof/>
            <w:webHidden/>
          </w:rPr>
          <w:t>17</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83" w:history="1">
        <w:r>
          <w:rPr>
            <w:rStyle w:val="Hiperhivatkozs"/>
            <w:noProof/>
            <w:lang w:bidi="ar-SA"/>
          </w:rPr>
          <w:t>2.5. Complications</w:t>
        </w:r>
        <w:r>
          <w:rPr>
            <w:noProof/>
            <w:webHidden/>
          </w:rPr>
          <w:tab/>
        </w:r>
        <w:r>
          <w:rPr>
            <w:noProof/>
            <w:webHidden/>
          </w:rPr>
          <w:fldChar w:fldCharType="begin"/>
        </w:r>
        <w:r>
          <w:rPr>
            <w:noProof/>
            <w:webHidden/>
          </w:rPr>
          <w:instrText xml:space="preserve"> PAGEREF _Toc221545683 \h </w:instrText>
        </w:r>
        <w:r>
          <w:rPr>
            <w:noProof/>
            <w:webHidden/>
          </w:rPr>
        </w:r>
        <w:r>
          <w:rPr>
            <w:noProof/>
            <w:webHidden/>
          </w:rPr>
          <w:fldChar w:fldCharType="separate"/>
        </w:r>
        <w:r>
          <w:rPr>
            <w:noProof/>
            <w:webHidden/>
          </w:rPr>
          <w:t>18</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84" w:history="1">
        <w:r>
          <w:rPr>
            <w:rStyle w:val="Hiperhivatkozs"/>
            <w:noProof/>
            <w:lang w:bidi="ar-SA"/>
          </w:rPr>
          <w:t>2.5.1. Allography</w:t>
        </w:r>
        <w:r>
          <w:rPr>
            <w:noProof/>
            <w:webHidden/>
          </w:rPr>
          <w:tab/>
        </w:r>
        <w:r>
          <w:rPr>
            <w:noProof/>
            <w:webHidden/>
          </w:rPr>
          <w:fldChar w:fldCharType="begin"/>
        </w:r>
        <w:r>
          <w:rPr>
            <w:noProof/>
            <w:webHidden/>
          </w:rPr>
          <w:instrText xml:space="preserve"> PAGEREF _Toc221545684 \h </w:instrText>
        </w:r>
        <w:r>
          <w:rPr>
            <w:noProof/>
            <w:webHidden/>
          </w:rPr>
        </w:r>
        <w:r>
          <w:rPr>
            <w:noProof/>
            <w:webHidden/>
          </w:rPr>
          <w:fldChar w:fldCharType="separate"/>
        </w:r>
        <w:r>
          <w:rPr>
            <w:noProof/>
            <w:webHidden/>
          </w:rPr>
          <w:t>18</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685" w:history="1">
        <w:r>
          <w:rPr>
            <w:rStyle w:val="Hiperhivatkozs"/>
            <w:noProof/>
            <w:lang w:bidi="ar-SA"/>
          </w:rPr>
          <w:t>2.5.1.1. Graphetic allography</w:t>
        </w:r>
        <w:r>
          <w:rPr>
            <w:noProof/>
            <w:webHidden/>
          </w:rPr>
          <w:tab/>
        </w:r>
        <w:r>
          <w:rPr>
            <w:noProof/>
            <w:webHidden/>
          </w:rPr>
          <w:fldChar w:fldCharType="begin"/>
        </w:r>
        <w:r>
          <w:rPr>
            <w:noProof/>
            <w:webHidden/>
          </w:rPr>
          <w:instrText xml:space="preserve"> PAGEREF _Toc221545685 \h </w:instrText>
        </w:r>
        <w:r>
          <w:rPr>
            <w:noProof/>
            <w:webHidden/>
          </w:rPr>
        </w:r>
        <w:r>
          <w:rPr>
            <w:noProof/>
            <w:webHidden/>
          </w:rPr>
          <w:fldChar w:fldCharType="separate"/>
        </w:r>
        <w:r>
          <w:rPr>
            <w:noProof/>
            <w:webHidden/>
          </w:rPr>
          <w:t>18</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686" w:history="1">
        <w:r>
          <w:rPr>
            <w:rStyle w:val="Hiperhivatkozs"/>
            <w:noProof/>
            <w:lang w:bidi="ar-SA"/>
          </w:rPr>
          <w:t>2.5.1.2. Graphotactic allography</w:t>
        </w:r>
        <w:r>
          <w:rPr>
            <w:noProof/>
            <w:webHidden/>
          </w:rPr>
          <w:tab/>
        </w:r>
        <w:r>
          <w:rPr>
            <w:noProof/>
            <w:webHidden/>
          </w:rPr>
          <w:fldChar w:fldCharType="begin"/>
        </w:r>
        <w:r>
          <w:rPr>
            <w:noProof/>
            <w:webHidden/>
          </w:rPr>
          <w:instrText xml:space="preserve"> PAGEREF _Toc221545686 \h </w:instrText>
        </w:r>
        <w:r>
          <w:rPr>
            <w:noProof/>
            <w:webHidden/>
          </w:rPr>
        </w:r>
        <w:r>
          <w:rPr>
            <w:noProof/>
            <w:webHidden/>
          </w:rPr>
          <w:fldChar w:fldCharType="separate"/>
        </w:r>
        <w:r>
          <w:rPr>
            <w:noProof/>
            <w:webHidden/>
          </w:rPr>
          <w:t>18</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687" w:history="1">
        <w:r>
          <w:rPr>
            <w:rStyle w:val="Hiperhivatkozs"/>
            <w:noProof/>
            <w:lang w:bidi="ar-SA"/>
          </w:rPr>
          <w:t>2.5.1.3. Graphemic allography</w:t>
        </w:r>
        <w:r>
          <w:rPr>
            <w:noProof/>
            <w:webHidden/>
          </w:rPr>
          <w:tab/>
        </w:r>
        <w:r>
          <w:rPr>
            <w:noProof/>
            <w:webHidden/>
          </w:rPr>
          <w:fldChar w:fldCharType="begin"/>
        </w:r>
        <w:r>
          <w:rPr>
            <w:noProof/>
            <w:webHidden/>
          </w:rPr>
          <w:instrText xml:space="preserve"> PAGEREF _Toc221545687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88" w:history="1">
        <w:r>
          <w:rPr>
            <w:rStyle w:val="Hiperhivatkozs"/>
            <w:noProof/>
            <w:lang w:bidi="ar-SA"/>
          </w:rPr>
          <w:t>2.5.2. Homography</w:t>
        </w:r>
        <w:r>
          <w:rPr>
            <w:noProof/>
            <w:webHidden/>
          </w:rPr>
          <w:tab/>
        </w:r>
        <w:r>
          <w:rPr>
            <w:noProof/>
            <w:webHidden/>
          </w:rPr>
          <w:fldChar w:fldCharType="begin"/>
        </w:r>
        <w:r>
          <w:rPr>
            <w:noProof/>
            <w:webHidden/>
          </w:rPr>
          <w:instrText xml:space="preserve"> PAGEREF _Toc221545688 \h </w:instrText>
        </w:r>
        <w:r>
          <w:rPr>
            <w:noProof/>
            <w:webHidden/>
          </w:rPr>
        </w:r>
        <w:r>
          <w:rPr>
            <w:noProof/>
            <w:webHidden/>
          </w:rPr>
          <w:fldChar w:fldCharType="separate"/>
        </w:r>
        <w:r>
          <w:rPr>
            <w:noProof/>
            <w:webHidden/>
          </w:rPr>
          <w:t>20</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89" w:history="1">
        <w:r>
          <w:rPr>
            <w:rStyle w:val="Hiperhivatkozs"/>
            <w:noProof/>
          </w:rPr>
          <w:t>2.5.3. Polygraphy</w:t>
        </w:r>
        <w:r>
          <w:rPr>
            <w:noProof/>
            <w:webHidden/>
          </w:rPr>
          <w:tab/>
        </w:r>
        <w:r>
          <w:rPr>
            <w:noProof/>
            <w:webHidden/>
          </w:rPr>
          <w:fldChar w:fldCharType="begin"/>
        </w:r>
        <w:r>
          <w:rPr>
            <w:noProof/>
            <w:webHidden/>
          </w:rPr>
          <w:instrText xml:space="preserve"> PAGEREF _Toc221545689 \h </w:instrText>
        </w:r>
        <w:r>
          <w:rPr>
            <w:noProof/>
            <w:webHidden/>
          </w:rPr>
        </w:r>
        <w:r>
          <w:rPr>
            <w:noProof/>
            <w:webHidden/>
          </w:rPr>
          <w:fldChar w:fldCharType="separate"/>
        </w:r>
        <w:r>
          <w:rPr>
            <w:noProof/>
            <w:webHidden/>
          </w:rPr>
          <w:t>20</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90" w:history="1">
        <w:r>
          <w:rPr>
            <w:rStyle w:val="Hiperhivatkozs"/>
            <w:noProof/>
            <w:lang w:bidi="ar-SA"/>
          </w:rPr>
          <w:t>2.5.4. Ambivalent classification</w:t>
        </w:r>
        <w:r>
          <w:rPr>
            <w:noProof/>
            <w:webHidden/>
          </w:rPr>
          <w:tab/>
        </w:r>
        <w:r>
          <w:rPr>
            <w:noProof/>
            <w:webHidden/>
          </w:rPr>
          <w:fldChar w:fldCharType="begin"/>
        </w:r>
        <w:r>
          <w:rPr>
            <w:noProof/>
            <w:webHidden/>
          </w:rPr>
          <w:instrText xml:space="preserve"> PAGEREF _Toc221545690 \h </w:instrText>
        </w:r>
        <w:r>
          <w:rPr>
            <w:noProof/>
            <w:webHidden/>
          </w:rPr>
        </w:r>
        <w:r>
          <w:rPr>
            <w:noProof/>
            <w:webHidden/>
          </w:rPr>
          <w:fldChar w:fldCharType="separate"/>
        </w:r>
        <w:r>
          <w:rPr>
            <w:noProof/>
            <w:webHidden/>
          </w:rPr>
          <w:t>20</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691" w:history="1">
        <w:r>
          <w:rPr>
            <w:rStyle w:val="Hiperhivatkozs"/>
            <w:noProof/>
            <w:lang w:bidi="ar-SA"/>
          </w:rPr>
          <w:t>2.5.4.1. Between independent glyph and dependent graph</w:t>
        </w:r>
        <w:r>
          <w:rPr>
            <w:noProof/>
            <w:webHidden/>
          </w:rPr>
          <w:tab/>
        </w:r>
        <w:r>
          <w:rPr>
            <w:noProof/>
            <w:webHidden/>
          </w:rPr>
          <w:fldChar w:fldCharType="begin"/>
        </w:r>
        <w:r>
          <w:rPr>
            <w:noProof/>
            <w:webHidden/>
          </w:rPr>
          <w:instrText xml:space="preserve"> PAGEREF _Toc221545691 \h </w:instrText>
        </w:r>
        <w:r>
          <w:rPr>
            <w:noProof/>
            <w:webHidden/>
          </w:rPr>
        </w:r>
        <w:r>
          <w:rPr>
            <w:noProof/>
            <w:webHidden/>
          </w:rPr>
          <w:fldChar w:fldCharType="separate"/>
        </w:r>
        <w:r>
          <w:rPr>
            <w:noProof/>
            <w:webHidden/>
          </w:rPr>
          <w:t>21</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692" w:history="1">
        <w:r>
          <w:rPr>
            <w:rStyle w:val="Hiperhivatkozs"/>
            <w:noProof/>
            <w:lang w:bidi="ar-SA"/>
          </w:rPr>
          <w:t>2.5.4.2. Other signs of vague status</w:t>
        </w:r>
        <w:r>
          <w:rPr>
            <w:noProof/>
            <w:webHidden/>
          </w:rPr>
          <w:tab/>
        </w:r>
        <w:r>
          <w:rPr>
            <w:noProof/>
            <w:webHidden/>
          </w:rPr>
          <w:fldChar w:fldCharType="begin"/>
        </w:r>
        <w:r>
          <w:rPr>
            <w:noProof/>
            <w:webHidden/>
          </w:rPr>
          <w:instrText xml:space="preserve"> PAGEREF _Toc221545692 \h </w:instrText>
        </w:r>
        <w:r>
          <w:rPr>
            <w:noProof/>
            <w:webHidden/>
          </w:rPr>
        </w:r>
        <w:r>
          <w:rPr>
            <w:noProof/>
            <w:webHidden/>
          </w:rPr>
          <w:fldChar w:fldCharType="separate"/>
        </w:r>
        <w:r>
          <w:rPr>
            <w:noProof/>
            <w:webHidden/>
          </w:rPr>
          <w:t>21</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21545693" w:history="1">
        <w:r>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_Toc221545693 \h </w:instrText>
        </w:r>
        <w:r>
          <w:rPr>
            <w:noProof/>
            <w:webHidden/>
          </w:rPr>
        </w:r>
        <w:r>
          <w:rPr>
            <w:noProof/>
            <w:webHidden/>
          </w:rPr>
          <w:fldChar w:fldCharType="separate"/>
        </w:r>
        <w:r>
          <w:rPr>
            <w:noProof/>
            <w:webHidden/>
          </w:rPr>
          <w:t>22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94" w:history="1">
        <w:r>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_Toc221545694 \h </w:instrText>
        </w:r>
        <w:r>
          <w:rPr>
            <w:noProof/>
            <w:webHidden/>
          </w:rPr>
        </w:r>
        <w:r>
          <w:rPr>
            <w:noProof/>
            <w:webHidden/>
          </w:rPr>
          <w:fldChar w:fldCharType="separate"/>
        </w:r>
        <w:r>
          <w:rPr>
            <w:noProof/>
            <w:webHidden/>
          </w:rPr>
          <w:t>22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95" w:history="1">
        <w:r>
          <w:rPr>
            <w:rStyle w:val="Hiperhivatkozs"/>
            <w:noProof/>
            <w:lang w:bidi="ar-SA"/>
          </w:rPr>
          <w:t>3.2. Extensibility</w:t>
        </w:r>
        <w:r>
          <w:rPr>
            <w:noProof/>
            <w:webHidden/>
          </w:rPr>
          <w:tab/>
        </w:r>
        <w:r>
          <w:rPr>
            <w:noProof/>
            <w:webHidden/>
          </w:rPr>
          <w:fldChar w:fldCharType="begin"/>
        </w:r>
        <w:r>
          <w:rPr>
            <w:noProof/>
            <w:webHidden/>
          </w:rPr>
          <w:instrText xml:space="preserve"> PAGEREF _Toc221545695 \h </w:instrText>
        </w:r>
        <w:r>
          <w:rPr>
            <w:noProof/>
            <w:webHidden/>
          </w:rPr>
        </w:r>
        <w:r>
          <w:rPr>
            <w:noProof/>
            <w:webHidden/>
          </w:rPr>
          <w:fldChar w:fldCharType="separate"/>
        </w:r>
        <w:r>
          <w:rPr>
            <w:noProof/>
            <w:webHidden/>
          </w:rPr>
          <w:t>22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96" w:history="1">
        <w:r>
          <w:rPr>
            <w:rStyle w:val="Hiperhivatkozs"/>
            <w:noProof/>
            <w:lang w:bidi="ar-SA"/>
          </w:rPr>
          <w:t>3.3. Graphemic and graphetic entities in transliteration</w:t>
        </w:r>
        <w:r>
          <w:rPr>
            <w:noProof/>
            <w:webHidden/>
          </w:rPr>
          <w:tab/>
        </w:r>
        <w:r>
          <w:rPr>
            <w:noProof/>
            <w:webHidden/>
          </w:rPr>
          <w:fldChar w:fldCharType="begin"/>
        </w:r>
        <w:r>
          <w:rPr>
            <w:noProof/>
            <w:webHidden/>
          </w:rPr>
          <w:instrText xml:space="preserve"> PAGEREF _Toc221545696 \h </w:instrText>
        </w:r>
        <w:r>
          <w:rPr>
            <w:noProof/>
            <w:webHidden/>
          </w:rPr>
        </w:r>
        <w:r>
          <w:rPr>
            <w:noProof/>
            <w:webHidden/>
          </w:rPr>
          <w:fldChar w:fldCharType="separate"/>
        </w:r>
        <w:r>
          <w:rPr>
            <w:noProof/>
            <w:webHidden/>
          </w:rPr>
          <w:t>22</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97" w:history="1">
        <w:r>
          <w:rPr>
            <w:rStyle w:val="Hiperhivatkozs"/>
            <w:noProof/>
            <w:lang w:bidi="ar-SA"/>
          </w:rPr>
          <w:t>3.3.1. Transliterating graphemes</w:t>
        </w:r>
        <w:r>
          <w:rPr>
            <w:noProof/>
            <w:webHidden/>
          </w:rPr>
          <w:tab/>
        </w:r>
        <w:r>
          <w:rPr>
            <w:noProof/>
            <w:webHidden/>
          </w:rPr>
          <w:fldChar w:fldCharType="begin"/>
        </w:r>
        <w:r>
          <w:rPr>
            <w:noProof/>
            <w:webHidden/>
          </w:rPr>
          <w:instrText xml:space="preserve"> PAGEREF _Toc221545697 \h </w:instrText>
        </w:r>
        <w:r>
          <w:rPr>
            <w:noProof/>
            <w:webHidden/>
          </w:rPr>
        </w:r>
        <w:r>
          <w:rPr>
            <w:noProof/>
            <w:webHidden/>
          </w:rPr>
          <w:fldChar w:fldCharType="separate"/>
        </w:r>
        <w:r>
          <w:rPr>
            <w:noProof/>
            <w:webHidden/>
          </w:rPr>
          <w:t>22</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698" w:history="1">
        <w:r>
          <w:rPr>
            <w:rStyle w:val="Hiperhivatkozs"/>
            <w:noProof/>
            <w:lang w:bidi="ar-SA"/>
          </w:rPr>
          <w:t>3.3.2. Representing complex glyphs and allographs</w:t>
        </w:r>
        <w:r>
          <w:rPr>
            <w:noProof/>
            <w:webHidden/>
          </w:rPr>
          <w:tab/>
        </w:r>
        <w:r>
          <w:rPr>
            <w:noProof/>
            <w:webHidden/>
          </w:rPr>
          <w:fldChar w:fldCharType="begin"/>
        </w:r>
        <w:r>
          <w:rPr>
            <w:noProof/>
            <w:webHidden/>
          </w:rPr>
          <w:instrText xml:space="preserve"> PAGEREF _Toc221545698 \h </w:instrText>
        </w:r>
        <w:r>
          <w:rPr>
            <w:noProof/>
            <w:webHidden/>
          </w:rPr>
        </w:r>
        <w:r>
          <w:rPr>
            <w:noProof/>
            <w:webHidden/>
          </w:rPr>
          <w:fldChar w:fldCharType="separate"/>
        </w:r>
        <w:r>
          <w:rPr>
            <w:noProof/>
            <w:webHidden/>
          </w:rPr>
          <w:t>23</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699" w:history="1">
        <w:r>
          <w:rPr>
            <w:rStyle w:val="Hiperhivatkozs"/>
            <w:noProof/>
            <w:lang w:bidi="ar-SA"/>
          </w:rPr>
          <w:t>3.4. Case sensitivity</w:t>
        </w:r>
        <w:r>
          <w:rPr>
            <w:noProof/>
            <w:webHidden/>
          </w:rPr>
          <w:tab/>
        </w:r>
        <w:r>
          <w:rPr>
            <w:noProof/>
            <w:webHidden/>
          </w:rPr>
          <w:fldChar w:fldCharType="begin"/>
        </w:r>
        <w:r>
          <w:rPr>
            <w:noProof/>
            <w:webHidden/>
          </w:rPr>
          <w:instrText xml:space="preserve"> PAGEREF _Toc221545699 \h </w:instrText>
        </w:r>
        <w:r>
          <w:rPr>
            <w:noProof/>
            <w:webHidden/>
          </w:rPr>
        </w:r>
        <w:r>
          <w:rPr>
            <w:noProof/>
            <w:webHidden/>
          </w:rPr>
          <w:fldChar w:fldCharType="separate"/>
        </w:r>
        <w:r>
          <w:rPr>
            <w:noProof/>
            <w:webHidden/>
          </w:rPr>
          <w:t>24</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00" w:history="1">
        <w:r>
          <w:rPr>
            <w:rStyle w:val="Hiperhivatkozs"/>
            <w:noProof/>
            <w:lang w:bidi="ar-SA"/>
          </w:rPr>
          <w:t>3.4.1. A note on the use of uppercase for independent vowels and consonants</w:t>
        </w:r>
        <w:r>
          <w:rPr>
            <w:noProof/>
            <w:webHidden/>
          </w:rPr>
          <w:tab/>
        </w:r>
        <w:r>
          <w:rPr>
            <w:noProof/>
            <w:webHidden/>
          </w:rPr>
          <w:fldChar w:fldCharType="begin"/>
        </w:r>
        <w:r>
          <w:rPr>
            <w:noProof/>
            <w:webHidden/>
          </w:rPr>
          <w:instrText xml:space="preserve"> PAGEREF _Toc221545700 \h </w:instrText>
        </w:r>
        <w:r>
          <w:rPr>
            <w:noProof/>
            <w:webHidden/>
          </w:rPr>
        </w:r>
        <w:r>
          <w:rPr>
            <w:noProof/>
            <w:webHidden/>
          </w:rPr>
          <w:fldChar w:fldCharType="separate"/>
        </w:r>
        <w:r>
          <w:rPr>
            <w:noProof/>
            <w:webHidden/>
          </w:rPr>
          <w:t>24</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01" w:history="1">
        <w:r>
          <w:rPr>
            <w:rStyle w:val="Hiperhivatkozs"/>
            <w:noProof/>
            <w:lang w:bidi="ar-SA"/>
          </w:rPr>
          <w:t>3.5. The accuracy of transliteration</w:t>
        </w:r>
        <w:r>
          <w:rPr>
            <w:noProof/>
            <w:webHidden/>
          </w:rPr>
          <w:tab/>
        </w:r>
        <w:r>
          <w:rPr>
            <w:noProof/>
            <w:webHidden/>
          </w:rPr>
          <w:fldChar w:fldCharType="begin"/>
        </w:r>
        <w:r>
          <w:rPr>
            <w:noProof/>
            <w:webHidden/>
          </w:rPr>
          <w:instrText xml:space="preserve"> PAGEREF _Toc221545701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02" w:history="1">
        <w:r>
          <w:rPr>
            <w:rStyle w:val="Hiperhivatkozs"/>
            <w:noProof/>
            <w:lang w:bidi="ar-SA"/>
          </w:rPr>
          <w:t>3.5.1. Strict transliteration</w:t>
        </w:r>
        <w:r>
          <w:rPr>
            <w:noProof/>
            <w:webHidden/>
          </w:rPr>
          <w:tab/>
        </w:r>
        <w:r>
          <w:rPr>
            <w:noProof/>
            <w:webHidden/>
          </w:rPr>
          <w:fldChar w:fldCharType="begin"/>
        </w:r>
        <w:r>
          <w:rPr>
            <w:noProof/>
            <w:webHidden/>
          </w:rPr>
          <w:instrText xml:space="preserve"> PAGEREF _Toc221545702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03" w:history="1">
        <w:r>
          <w:rPr>
            <w:rStyle w:val="Hiperhivatkozs"/>
            <w:noProof/>
            <w:lang w:bidi="ar-SA"/>
          </w:rPr>
          <w:t>3.5.2. Loose transliteration</w:t>
        </w:r>
        <w:r>
          <w:rPr>
            <w:noProof/>
            <w:webHidden/>
          </w:rPr>
          <w:tab/>
        </w:r>
        <w:r>
          <w:rPr>
            <w:noProof/>
            <w:webHidden/>
          </w:rPr>
          <w:fldChar w:fldCharType="begin"/>
        </w:r>
        <w:r>
          <w:rPr>
            <w:noProof/>
            <w:webHidden/>
          </w:rPr>
          <w:instrText xml:space="preserve"> PAGEREF _Toc221545703 \h </w:instrText>
        </w:r>
        <w:r>
          <w:rPr>
            <w:noProof/>
            <w:webHidden/>
          </w:rPr>
        </w:r>
        <w:r>
          <w:rPr>
            <w:noProof/>
            <w:webHidden/>
          </w:rPr>
          <w:fldChar w:fldCharType="separate"/>
        </w:r>
        <w:r>
          <w:rPr>
            <w:noProof/>
            <w:webHidden/>
          </w:rPr>
          <w:t>25</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04" w:history="1">
        <w:r>
          <w:rPr>
            <w:rStyle w:val="Hiperhivatkozs"/>
            <w:noProof/>
            <w:lang w:bidi="ar-SA"/>
          </w:rPr>
          <w:t>3.6. Transliteration and markup</w:t>
        </w:r>
        <w:r>
          <w:rPr>
            <w:noProof/>
            <w:webHidden/>
          </w:rPr>
          <w:tab/>
        </w:r>
        <w:r>
          <w:rPr>
            <w:noProof/>
            <w:webHidden/>
          </w:rPr>
          <w:fldChar w:fldCharType="begin"/>
        </w:r>
        <w:r>
          <w:rPr>
            <w:noProof/>
            <w:webHidden/>
          </w:rPr>
          <w:instrText xml:space="preserve"> PAGEREF _Toc221545704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05" w:history="1">
        <w:r>
          <w:rPr>
            <w:rStyle w:val="Hiperhivatkozs"/>
            <w:noProof/>
            <w:lang w:bidi="ar-SA"/>
          </w:rPr>
          <w:t>3.6.1. Disambiguation</w:t>
        </w:r>
        <w:r>
          <w:rPr>
            <w:noProof/>
            <w:webHidden/>
          </w:rPr>
          <w:tab/>
        </w:r>
        <w:r>
          <w:rPr>
            <w:noProof/>
            <w:webHidden/>
          </w:rPr>
          <w:fldChar w:fldCharType="begin"/>
        </w:r>
        <w:r>
          <w:rPr>
            <w:noProof/>
            <w:webHidden/>
          </w:rPr>
          <w:instrText xml:space="preserve"> PAGEREF _Toc221545705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06" w:history="1">
        <w:r>
          <w:rPr>
            <w:rStyle w:val="Hiperhivatkozs"/>
            <w:noProof/>
            <w:lang w:bidi="ar-SA"/>
          </w:rPr>
          <w:t>3.6.2. Segmentation</w:t>
        </w:r>
        <w:r>
          <w:rPr>
            <w:noProof/>
            <w:webHidden/>
          </w:rPr>
          <w:tab/>
        </w:r>
        <w:r>
          <w:rPr>
            <w:noProof/>
            <w:webHidden/>
          </w:rPr>
          <w:fldChar w:fldCharType="begin"/>
        </w:r>
        <w:r>
          <w:rPr>
            <w:noProof/>
            <w:webHidden/>
          </w:rPr>
          <w:instrText xml:space="preserve"> PAGEREF _Toc221545706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07" w:history="1">
        <w:r>
          <w:rPr>
            <w:rStyle w:val="Hiperhivatkozs"/>
            <w:noProof/>
            <w:lang w:bidi="ar-SA"/>
          </w:rPr>
          <w:t>3.6.3. Sandhi analysis</w:t>
        </w:r>
        <w:r>
          <w:rPr>
            <w:noProof/>
            <w:webHidden/>
          </w:rPr>
          <w:tab/>
        </w:r>
        <w:r>
          <w:rPr>
            <w:noProof/>
            <w:webHidden/>
          </w:rPr>
          <w:fldChar w:fldCharType="begin"/>
        </w:r>
        <w:r>
          <w:rPr>
            <w:noProof/>
            <w:webHidden/>
          </w:rPr>
          <w:instrText xml:space="preserve"> PAGEREF _Toc221545707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08" w:history="1">
        <w:r>
          <w:rPr>
            <w:rStyle w:val="Hiperhivatkozs"/>
            <w:noProof/>
            <w:lang w:bidi="ar-SA"/>
          </w:rPr>
          <w:t>3.6.4. Truncation</w:t>
        </w:r>
        <w:r>
          <w:rPr>
            <w:noProof/>
            <w:webHidden/>
          </w:rPr>
          <w:tab/>
        </w:r>
        <w:r>
          <w:rPr>
            <w:noProof/>
            <w:webHidden/>
          </w:rPr>
          <w:fldChar w:fldCharType="begin"/>
        </w:r>
        <w:r>
          <w:rPr>
            <w:noProof/>
            <w:webHidden/>
          </w:rPr>
          <w:instrText xml:space="preserve"> PAGEREF _Toc221545708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09" w:history="1">
        <w:r>
          <w:rPr>
            <w:rStyle w:val="Hiperhivatkozs"/>
            <w:noProof/>
            <w:lang w:bidi="ar-SA"/>
          </w:rPr>
          <w:t xml:space="preserve">3.6.5. Placeholders for split </w:t>
        </w:r>
        <w:r>
          <w:rPr>
            <w:rStyle w:val="Hiperhivatkozs"/>
            <w:i/>
            <w:iCs/>
            <w:noProof/>
            <w:lang w:bidi="ar-SA"/>
          </w:rPr>
          <w:t>akṣara</w:t>
        </w:r>
        <w:r>
          <w:rPr>
            <w:rStyle w:val="Hiperhivatkozs"/>
            <w:noProof/>
            <w:lang w:bidi="ar-SA"/>
          </w:rPr>
          <w:t>s</w:t>
        </w:r>
        <w:r>
          <w:rPr>
            <w:noProof/>
            <w:webHidden/>
          </w:rPr>
          <w:tab/>
        </w:r>
        <w:r>
          <w:rPr>
            <w:noProof/>
            <w:webHidden/>
          </w:rPr>
          <w:fldChar w:fldCharType="begin"/>
        </w:r>
        <w:r>
          <w:rPr>
            <w:noProof/>
            <w:webHidden/>
          </w:rPr>
          <w:instrText xml:space="preserve"> PAGEREF _Toc221545709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10" w:history="1">
        <w:r>
          <w:rPr>
            <w:rStyle w:val="Hiperhivatkozs"/>
            <w:noProof/>
            <w:lang w:bidi="ar-SA"/>
          </w:rPr>
          <w:t>3.6.6. Shorthand</w:t>
        </w:r>
        <w:r>
          <w:rPr>
            <w:noProof/>
            <w:webHidden/>
          </w:rPr>
          <w:tab/>
        </w:r>
        <w:r>
          <w:rPr>
            <w:noProof/>
            <w:webHidden/>
          </w:rPr>
          <w:fldChar w:fldCharType="begin"/>
        </w:r>
        <w:r>
          <w:rPr>
            <w:noProof/>
            <w:webHidden/>
          </w:rPr>
          <w:instrText xml:space="preserve"> PAGEREF _Toc221545710 \h </w:instrText>
        </w:r>
        <w:r>
          <w:rPr>
            <w:noProof/>
            <w:webHidden/>
          </w:rPr>
        </w:r>
        <w:r>
          <w:rPr>
            <w:noProof/>
            <w:webHidden/>
          </w:rPr>
          <w:fldChar w:fldCharType="separate"/>
        </w:r>
        <w:r>
          <w:rPr>
            <w:noProof/>
            <w:webHidden/>
          </w:rPr>
          <w:t>28</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11" w:history="1">
        <w:r>
          <w:rPr>
            <w:rStyle w:val="Hiperhivatkozs"/>
            <w:noProof/>
            <w:lang w:bidi="ar-SA"/>
          </w:rPr>
          <w:t>3.6.6.1. Private shorthand</w:t>
        </w:r>
        <w:r>
          <w:rPr>
            <w:noProof/>
            <w:webHidden/>
          </w:rPr>
          <w:tab/>
        </w:r>
        <w:r>
          <w:rPr>
            <w:noProof/>
            <w:webHidden/>
          </w:rPr>
          <w:fldChar w:fldCharType="begin"/>
        </w:r>
        <w:r>
          <w:rPr>
            <w:noProof/>
            <w:webHidden/>
          </w:rPr>
          <w:instrText xml:space="preserve"> PAGEREF _Toc221545711 \h </w:instrText>
        </w:r>
        <w:r>
          <w:rPr>
            <w:noProof/>
            <w:webHidden/>
          </w:rPr>
        </w:r>
        <w:r>
          <w:rPr>
            <w:noProof/>
            <w:webHidden/>
          </w:rPr>
          <w:fldChar w:fldCharType="separate"/>
        </w:r>
        <w:r>
          <w:rPr>
            <w:noProof/>
            <w:webHidden/>
          </w:rPr>
          <w:t>29</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12" w:history="1">
        <w:r>
          <w:rPr>
            <w:rStyle w:val="Hiperhivatkozs"/>
            <w:noProof/>
            <w:lang w:bidi="ar-SA"/>
          </w:rPr>
          <w:t>3.6.6.2. Public shorthand</w:t>
        </w:r>
        <w:r>
          <w:rPr>
            <w:noProof/>
            <w:webHidden/>
          </w:rPr>
          <w:tab/>
        </w:r>
        <w:r>
          <w:rPr>
            <w:noProof/>
            <w:webHidden/>
          </w:rPr>
          <w:fldChar w:fldCharType="begin"/>
        </w:r>
        <w:r>
          <w:rPr>
            <w:noProof/>
            <w:webHidden/>
          </w:rPr>
          <w:instrText xml:space="preserve"> PAGEREF _Toc221545712 \h </w:instrText>
        </w:r>
        <w:r>
          <w:rPr>
            <w:noProof/>
            <w:webHidden/>
          </w:rPr>
        </w:r>
        <w:r>
          <w:rPr>
            <w:noProof/>
            <w:webHidden/>
          </w:rPr>
          <w:fldChar w:fldCharType="separate"/>
        </w:r>
        <w:r>
          <w:rPr>
            <w:noProof/>
            <w:webHidden/>
          </w:rPr>
          <w:t>29</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13" w:history="1">
        <w:r>
          <w:rPr>
            <w:rStyle w:val="Hiperhivatkozs"/>
            <w:noProof/>
            <w:lang w:bidi="ar-SA"/>
          </w:rPr>
          <w:t>3.6.6.3. Optional shorthand</w:t>
        </w:r>
        <w:r>
          <w:rPr>
            <w:noProof/>
            <w:webHidden/>
          </w:rPr>
          <w:tab/>
        </w:r>
        <w:r>
          <w:rPr>
            <w:noProof/>
            <w:webHidden/>
          </w:rPr>
          <w:fldChar w:fldCharType="begin"/>
        </w:r>
        <w:r>
          <w:rPr>
            <w:noProof/>
            <w:webHidden/>
          </w:rPr>
          <w:instrText xml:space="preserve"> PAGEREF _Toc221545713 \h </w:instrText>
        </w:r>
        <w:r>
          <w:rPr>
            <w:noProof/>
            <w:webHidden/>
          </w:rPr>
        </w:r>
        <w:r>
          <w:rPr>
            <w:noProof/>
            <w:webHidden/>
          </w:rPr>
          <w:fldChar w:fldCharType="separate"/>
        </w:r>
        <w:r>
          <w:rPr>
            <w:noProof/>
            <w:webHidden/>
          </w:rPr>
          <w:t>30</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14" w:history="1">
        <w:r>
          <w:rPr>
            <w:rStyle w:val="Hiperhivatkozs"/>
            <w:noProof/>
            <w:lang w:bidi="ar-SA"/>
          </w:rPr>
          <w:t>3.7. Non-graphemic entities and transliteration</w:t>
        </w:r>
        <w:r>
          <w:rPr>
            <w:noProof/>
            <w:webHidden/>
          </w:rPr>
          <w:tab/>
        </w:r>
        <w:r>
          <w:rPr>
            <w:noProof/>
            <w:webHidden/>
          </w:rPr>
          <w:fldChar w:fldCharType="begin"/>
        </w:r>
        <w:r>
          <w:rPr>
            <w:noProof/>
            <w:webHidden/>
          </w:rPr>
          <w:instrText xml:space="preserve"> PAGEREF _Toc221545714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15" w:history="1">
        <w:r>
          <w:rPr>
            <w:rStyle w:val="Hiperhivatkozs"/>
            <w:noProof/>
            <w:lang w:bidi="ar-SA"/>
          </w:rPr>
          <w:t>3.7.1. Marks and imagery peripheral to the text</w:t>
        </w:r>
        <w:r>
          <w:rPr>
            <w:noProof/>
            <w:webHidden/>
          </w:rPr>
          <w:tab/>
        </w:r>
        <w:r>
          <w:rPr>
            <w:noProof/>
            <w:webHidden/>
          </w:rPr>
          <w:fldChar w:fldCharType="begin"/>
        </w:r>
        <w:r>
          <w:rPr>
            <w:noProof/>
            <w:webHidden/>
          </w:rPr>
          <w:instrText xml:space="preserve"> PAGEREF _Toc221545715 \h </w:instrText>
        </w:r>
        <w:r>
          <w:rPr>
            <w:noProof/>
            <w:webHidden/>
          </w:rPr>
        </w:r>
        <w:r>
          <w:rPr>
            <w:noProof/>
            <w:webHidden/>
          </w:rPr>
          <w:fldChar w:fldCharType="separate"/>
        </w:r>
        <w:r>
          <w:rPr>
            <w:noProof/>
            <w:webHidden/>
          </w:rPr>
          <w:t>30</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16" w:history="1">
        <w:r>
          <w:rPr>
            <w:rStyle w:val="Hiperhivatkozs"/>
            <w:noProof/>
            <w:lang w:bidi="ar-SA"/>
          </w:rPr>
          <w:t>3.7.1.1. Scribal marks</w:t>
        </w:r>
        <w:r>
          <w:rPr>
            <w:noProof/>
            <w:webHidden/>
          </w:rPr>
          <w:tab/>
        </w:r>
        <w:r>
          <w:rPr>
            <w:noProof/>
            <w:webHidden/>
          </w:rPr>
          <w:fldChar w:fldCharType="begin"/>
        </w:r>
        <w:r>
          <w:rPr>
            <w:noProof/>
            <w:webHidden/>
          </w:rPr>
          <w:instrText xml:space="preserve"> PAGEREF _Toc221545716 \h </w:instrText>
        </w:r>
        <w:r>
          <w:rPr>
            <w:noProof/>
            <w:webHidden/>
          </w:rPr>
        </w:r>
        <w:r>
          <w:rPr>
            <w:noProof/>
            <w:webHidden/>
          </w:rPr>
          <w:fldChar w:fldCharType="separate"/>
        </w:r>
        <w:r>
          <w:rPr>
            <w:noProof/>
            <w:webHidden/>
          </w:rPr>
          <w:t>30</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17" w:history="1">
        <w:r>
          <w:rPr>
            <w:rStyle w:val="Hiperhivatkozs"/>
            <w:noProof/>
            <w:lang w:bidi="ar-SA"/>
          </w:rPr>
          <w:t>3.7.1.2. Decorative features</w:t>
        </w:r>
        <w:r>
          <w:rPr>
            <w:noProof/>
            <w:webHidden/>
          </w:rPr>
          <w:tab/>
        </w:r>
        <w:r>
          <w:rPr>
            <w:noProof/>
            <w:webHidden/>
          </w:rPr>
          <w:fldChar w:fldCharType="begin"/>
        </w:r>
        <w:r>
          <w:rPr>
            <w:noProof/>
            <w:webHidden/>
          </w:rPr>
          <w:instrText xml:space="preserve"> PAGEREF _Toc221545717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18" w:history="1">
        <w:r>
          <w:rPr>
            <w:rStyle w:val="Hiperhivatkozs"/>
            <w:noProof/>
            <w:lang w:bidi="ar-SA"/>
          </w:rPr>
          <w:t>3.7.2. The materiality of the support</w:t>
        </w:r>
        <w:r>
          <w:rPr>
            <w:noProof/>
            <w:webHidden/>
          </w:rPr>
          <w:tab/>
        </w:r>
        <w:r>
          <w:rPr>
            <w:noProof/>
            <w:webHidden/>
          </w:rPr>
          <w:fldChar w:fldCharType="begin"/>
        </w:r>
        <w:r>
          <w:rPr>
            <w:noProof/>
            <w:webHidden/>
          </w:rPr>
          <w:instrText xml:space="preserve"> PAGEREF _Toc221545718 \h </w:instrText>
        </w:r>
        <w:r>
          <w:rPr>
            <w:noProof/>
            <w:webHidden/>
          </w:rPr>
        </w:r>
        <w:r>
          <w:rPr>
            <w:noProof/>
            <w:webHidden/>
          </w:rPr>
          <w:fldChar w:fldCharType="separate"/>
        </w:r>
        <w:r>
          <w:rPr>
            <w:noProof/>
            <w:webHidden/>
          </w:rPr>
          <w:t>31</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21545719" w:history="1">
        <w:r>
          <w:rPr>
            <w:rStyle w:val="Hiperhivatkozs"/>
            <w:noProof/>
            <w:lang w:bidi="ar-SA"/>
          </w:rPr>
          <w:t>4. Alphabetic graphemes</w:t>
        </w:r>
        <w:r>
          <w:rPr>
            <w:noProof/>
            <w:webHidden/>
          </w:rPr>
          <w:tab/>
        </w:r>
        <w:r>
          <w:rPr>
            <w:noProof/>
            <w:webHidden/>
          </w:rPr>
          <w:fldChar w:fldCharType="begin"/>
        </w:r>
        <w:r>
          <w:rPr>
            <w:noProof/>
            <w:webHidden/>
          </w:rPr>
          <w:instrText xml:space="preserve"> PAGEREF _Toc221545719 \h </w:instrText>
        </w:r>
        <w:r>
          <w:rPr>
            <w:noProof/>
            <w:webHidden/>
          </w:rPr>
        </w:r>
        <w:r>
          <w:rPr>
            <w:noProof/>
            <w:webHidden/>
          </w:rPr>
          <w:fldChar w:fldCharType="separate"/>
        </w:r>
        <w:r>
          <w:rPr>
            <w:noProof/>
            <w:webHidden/>
          </w:rPr>
          <w:t>32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20" w:history="1">
        <w:r>
          <w:rPr>
            <w:rStyle w:val="Hiperhivatkozs"/>
            <w:noProof/>
            <w:lang w:bidi="ar-SA"/>
          </w:rPr>
          <w:t>4.1. Overview</w:t>
        </w:r>
        <w:r>
          <w:rPr>
            <w:noProof/>
            <w:webHidden/>
          </w:rPr>
          <w:tab/>
        </w:r>
        <w:r>
          <w:rPr>
            <w:noProof/>
            <w:webHidden/>
          </w:rPr>
          <w:fldChar w:fldCharType="begin"/>
        </w:r>
        <w:r>
          <w:rPr>
            <w:noProof/>
            <w:webHidden/>
          </w:rPr>
          <w:instrText xml:space="preserve"> PAGEREF _Toc221545720 \h </w:instrText>
        </w:r>
        <w:r>
          <w:rPr>
            <w:noProof/>
            <w:webHidden/>
          </w:rPr>
        </w:r>
        <w:r>
          <w:rPr>
            <w:noProof/>
            <w:webHidden/>
          </w:rPr>
          <w:fldChar w:fldCharType="separate"/>
        </w:r>
        <w:r>
          <w:rPr>
            <w:noProof/>
            <w:webHidden/>
          </w:rPr>
          <w:t>32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21" w:history="1">
        <w:r>
          <w:rPr>
            <w:rStyle w:val="Hiperhivatkozs"/>
            <w:noProof/>
            <w:lang w:bidi="ar-SA"/>
          </w:rPr>
          <w:t>4.2. The basic inventory of Indic graphemes for Old Indo-Aryan</w:t>
        </w:r>
        <w:r>
          <w:rPr>
            <w:noProof/>
            <w:webHidden/>
          </w:rPr>
          <w:tab/>
        </w:r>
        <w:r>
          <w:rPr>
            <w:noProof/>
            <w:webHidden/>
          </w:rPr>
          <w:fldChar w:fldCharType="begin"/>
        </w:r>
        <w:r>
          <w:rPr>
            <w:noProof/>
            <w:webHidden/>
          </w:rPr>
          <w:instrText xml:space="preserve"> PAGEREF _Toc221545721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22" w:history="1">
        <w:r>
          <w:rPr>
            <w:rStyle w:val="Hiperhivatkozs"/>
            <w:noProof/>
            <w:lang w:bidi="ar-SA"/>
          </w:rPr>
          <w:t>4.2.1. Digraphs in the transliteration</w:t>
        </w:r>
        <w:r>
          <w:rPr>
            <w:noProof/>
            <w:webHidden/>
          </w:rPr>
          <w:tab/>
        </w:r>
        <w:r>
          <w:rPr>
            <w:noProof/>
            <w:webHidden/>
          </w:rPr>
          <w:fldChar w:fldCharType="begin"/>
        </w:r>
        <w:r>
          <w:rPr>
            <w:noProof/>
            <w:webHidden/>
          </w:rPr>
          <w:instrText xml:space="preserve"> PAGEREF _Toc221545722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23" w:history="1">
        <w:r>
          <w:rPr>
            <w:rStyle w:val="Hiperhivatkozs"/>
            <w:noProof/>
            <w:lang w:bidi="ar-SA"/>
          </w:rPr>
          <w:t xml:space="preserve">4.2.2.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_Toc221545723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24" w:history="1">
        <w:r>
          <w:rPr>
            <w:rStyle w:val="Hiperhivatkozs"/>
            <w:noProof/>
            <w:lang w:bidi="ar-SA"/>
          </w:rPr>
          <w:t xml:space="preserve">4.2.3.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_Toc221545724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25" w:history="1">
        <w:r>
          <w:rPr>
            <w:rStyle w:val="Hiperhivatkozs"/>
            <w:noProof/>
            <w:lang w:bidi="ar-SA"/>
          </w:rPr>
          <w:t>4.2.4.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_Toc221545725 \h </w:instrText>
        </w:r>
        <w:r>
          <w:rPr>
            <w:noProof/>
            <w:webHidden/>
          </w:rPr>
        </w:r>
        <w:r>
          <w:rPr>
            <w:noProof/>
            <w:webHidden/>
          </w:rPr>
          <w:fldChar w:fldCharType="separate"/>
        </w:r>
        <w:r>
          <w:rPr>
            <w:noProof/>
            <w:webHidden/>
          </w:rPr>
          <w:t>33</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26" w:history="1">
        <w:r>
          <w:rPr>
            <w:rStyle w:val="Hiperhivatkozs"/>
            <w:noProof/>
            <w:lang w:bidi="ar-SA"/>
          </w:rPr>
          <w:t>4.2.4.1.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_Toc221545726 \h </w:instrText>
        </w:r>
        <w:r>
          <w:rPr>
            <w:noProof/>
            <w:webHidden/>
          </w:rPr>
        </w:r>
        <w:r>
          <w:rPr>
            <w:noProof/>
            <w:webHidden/>
          </w:rPr>
          <w:fldChar w:fldCharType="separate"/>
        </w:r>
        <w:r>
          <w:rPr>
            <w:noProof/>
            <w:webHidden/>
          </w:rPr>
          <w:t>33</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27" w:history="1">
        <w:r>
          <w:rPr>
            <w:rStyle w:val="Hiperhivatkozs"/>
            <w:noProof/>
            <w:lang w:bidi="ar-SA"/>
          </w:rPr>
          <w:t xml:space="preserve">4.2.4.2.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_Toc221545727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28" w:history="1">
        <w:r>
          <w:rPr>
            <w:rStyle w:val="Hiperhivatkozs"/>
            <w:noProof/>
            <w:lang w:bidi="ar-SA"/>
          </w:rPr>
          <w:t>4.2.5.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_Toc221545728 \h </w:instrText>
        </w:r>
        <w:r>
          <w:rPr>
            <w:noProof/>
            <w:webHidden/>
          </w:rPr>
        </w:r>
        <w:r>
          <w:rPr>
            <w:noProof/>
            <w:webHidden/>
          </w:rPr>
          <w:fldChar w:fldCharType="separate"/>
        </w:r>
        <w:r>
          <w:rPr>
            <w:noProof/>
            <w:webHidden/>
          </w:rPr>
          <w:t>34</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29" w:history="1">
        <w:r>
          <w:rPr>
            <w:rStyle w:val="Hiperhivatkozs"/>
            <w:noProof/>
            <w:lang w:bidi="ar-SA"/>
          </w:rPr>
          <w:t>4.3. Graphemes extending the basic repertoire</w:t>
        </w:r>
        <w:r>
          <w:rPr>
            <w:noProof/>
            <w:webHidden/>
          </w:rPr>
          <w:tab/>
        </w:r>
        <w:r>
          <w:rPr>
            <w:noProof/>
            <w:webHidden/>
          </w:rPr>
          <w:fldChar w:fldCharType="begin"/>
        </w:r>
        <w:r>
          <w:rPr>
            <w:noProof/>
            <w:webHidden/>
          </w:rPr>
          <w:instrText xml:space="preserve"> PAGEREF _Toc221545729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30" w:history="1">
        <w:r>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_Toc221545730 \h </w:instrText>
        </w:r>
        <w:r>
          <w:rPr>
            <w:noProof/>
            <w:webHidden/>
          </w:rPr>
        </w:r>
        <w:r>
          <w:rPr>
            <w:noProof/>
            <w:webHidden/>
          </w:rPr>
          <w:fldChar w:fldCharType="separate"/>
        </w:r>
        <w:r>
          <w:rPr>
            <w:noProof/>
            <w:webHidden/>
          </w:rPr>
          <w:t>35</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31" w:history="1">
        <w:r>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_Toc221545731 \h </w:instrText>
        </w:r>
        <w:r>
          <w:rPr>
            <w:noProof/>
            <w:webHidden/>
          </w:rPr>
        </w:r>
        <w:r>
          <w:rPr>
            <w:noProof/>
            <w:webHidden/>
          </w:rPr>
          <w:fldChar w:fldCharType="separate"/>
        </w:r>
        <w:r>
          <w:rPr>
            <w:noProof/>
            <w:webHidden/>
          </w:rPr>
          <w:t>35</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32" w:history="1">
        <w:r>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_Toc221545732 \h </w:instrText>
        </w:r>
        <w:r>
          <w:rPr>
            <w:noProof/>
            <w:webHidden/>
          </w:rPr>
        </w:r>
        <w:r>
          <w:rPr>
            <w:noProof/>
            <w:webHidden/>
          </w:rPr>
          <w:fldChar w:fldCharType="separate"/>
        </w:r>
        <w:r>
          <w:rPr>
            <w:noProof/>
            <w:webHidden/>
          </w:rPr>
          <w:t>36</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33" w:history="1">
        <w:r>
          <w:rPr>
            <w:rStyle w:val="Hiperhivatkozs"/>
            <w:noProof/>
            <w:lang w:bidi="ar-SA"/>
          </w:rPr>
          <w:t>4.4. Vowelless consonants</w:t>
        </w:r>
        <w:r>
          <w:rPr>
            <w:noProof/>
            <w:webHidden/>
          </w:rPr>
          <w:tab/>
        </w:r>
        <w:r>
          <w:rPr>
            <w:noProof/>
            <w:webHidden/>
          </w:rPr>
          <w:fldChar w:fldCharType="begin"/>
        </w:r>
        <w:r>
          <w:rPr>
            <w:noProof/>
            <w:webHidden/>
          </w:rPr>
          <w:instrText xml:space="preserve"> PAGEREF _Toc221545733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34" w:history="1">
        <w:r>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_Toc221545734 \h </w:instrText>
        </w:r>
        <w:r>
          <w:rPr>
            <w:noProof/>
            <w:webHidden/>
          </w:rPr>
        </w:r>
        <w:r>
          <w:rPr>
            <w:noProof/>
            <w:webHidden/>
          </w:rPr>
          <w:fldChar w:fldCharType="separate"/>
        </w:r>
        <w:r>
          <w:rPr>
            <w:noProof/>
            <w:webHidden/>
          </w:rPr>
          <w:t>36</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35" w:history="1">
        <w:r>
          <w:rPr>
            <w:rStyle w:val="Hiperhivatkozs"/>
            <w:noProof/>
            <w:lang w:bidi="ar-SA"/>
          </w:rPr>
          <w:t>4.4.2. Final consonants as simplex glyphs</w:t>
        </w:r>
        <w:r>
          <w:rPr>
            <w:noProof/>
            <w:webHidden/>
          </w:rPr>
          <w:tab/>
        </w:r>
        <w:r>
          <w:rPr>
            <w:noProof/>
            <w:webHidden/>
          </w:rPr>
          <w:fldChar w:fldCharType="begin"/>
        </w:r>
        <w:r>
          <w:rPr>
            <w:noProof/>
            <w:webHidden/>
          </w:rPr>
          <w:instrText xml:space="preserve"> PAGEREF _Toc221545735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36" w:history="1">
        <w:r>
          <w:rPr>
            <w:rStyle w:val="Hiperhivatkozs"/>
            <w:noProof/>
            <w:lang w:bidi="ar-SA"/>
          </w:rPr>
          <w:t>4.4.3. Independent consonants as complex glyphs involving a vowel killer</w:t>
        </w:r>
        <w:r>
          <w:rPr>
            <w:noProof/>
            <w:webHidden/>
          </w:rPr>
          <w:tab/>
        </w:r>
        <w:r>
          <w:rPr>
            <w:noProof/>
            <w:webHidden/>
          </w:rPr>
          <w:fldChar w:fldCharType="begin"/>
        </w:r>
        <w:r>
          <w:rPr>
            <w:noProof/>
            <w:webHidden/>
          </w:rPr>
          <w:instrText xml:space="preserve"> PAGEREF _Toc221545736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37" w:history="1">
        <w:r>
          <w:rPr>
            <w:rStyle w:val="Hiperhivatkozs"/>
            <w:noProof/>
            <w:lang w:bidi="ar-SA"/>
          </w:rPr>
          <w:t xml:space="preserve">4.4.4.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_Toc221545737 \h </w:instrText>
        </w:r>
        <w:r>
          <w:rPr>
            <w:noProof/>
            <w:webHidden/>
          </w:rPr>
        </w:r>
        <w:r>
          <w:rPr>
            <w:noProof/>
            <w:webHidden/>
          </w:rPr>
          <w:fldChar w:fldCharType="separate"/>
        </w:r>
        <w:r>
          <w:rPr>
            <w:noProof/>
            <w:webHidden/>
          </w:rPr>
          <w:t>37</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38" w:history="1">
        <w:r>
          <w:rPr>
            <w:rStyle w:val="Hiperhivatkozs"/>
            <w:noProof/>
            <w:lang w:bidi="ar-SA"/>
          </w:rPr>
          <w:t>4.5. Independent vowels</w:t>
        </w:r>
        <w:r>
          <w:rPr>
            <w:noProof/>
            <w:webHidden/>
          </w:rPr>
          <w:tab/>
        </w:r>
        <w:r>
          <w:rPr>
            <w:noProof/>
            <w:webHidden/>
          </w:rPr>
          <w:fldChar w:fldCharType="begin"/>
        </w:r>
        <w:r>
          <w:rPr>
            <w:noProof/>
            <w:webHidden/>
          </w:rPr>
          <w:instrText xml:space="preserve"> PAGEREF _Toc221545738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39" w:history="1">
        <w:r>
          <w:rPr>
            <w:rStyle w:val="Hiperhivatkozs"/>
            <w:noProof/>
            <w:lang w:bidi="ar-SA"/>
          </w:rPr>
          <w:t>4.5.1. Independent vowels as simplex glyphs</w:t>
        </w:r>
        <w:r>
          <w:rPr>
            <w:noProof/>
            <w:webHidden/>
          </w:rPr>
          <w:tab/>
        </w:r>
        <w:r>
          <w:rPr>
            <w:noProof/>
            <w:webHidden/>
          </w:rPr>
          <w:fldChar w:fldCharType="begin"/>
        </w:r>
        <w:r>
          <w:rPr>
            <w:noProof/>
            <w:webHidden/>
          </w:rPr>
          <w:instrText xml:space="preserve"> PAGEREF _Toc221545739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40" w:history="1">
        <w:r>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_Toc221545740 \h </w:instrText>
        </w:r>
        <w:r>
          <w:rPr>
            <w:noProof/>
            <w:webHidden/>
          </w:rPr>
        </w:r>
        <w:r>
          <w:rPr>
            <w:noProof/>
            <w:webHidden/>
          </w:rPr>
          <w:fldChar w:fldCharType="separate"/>
        </w:r>
        <w:r>
          <w:rPr>
            <w:noProof/>
            <w:webHidden/>
          </w:rPr>
          <w:t>39</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41" w:history="1">
        <w:r>
          <w:rPr>
            <w:rStyle w:val="Hiperhivatkozs"/>
            <w:noProof/>
            <w:lang w:bidi="ar-SA"/>
          </w:rPr>
          <w:t>4.6. Systemic innovations in the Indic writing system</w:t>
        </w:r>
        <w:r>
          <w:rPr>
            <w:noProof/>
            <w:webHidden/>
          </w:rPr>
          <w:tab/>
        </w:r>
        <w:r>
          <w:rPr>
            <w:noProof/>
            <w:webHidden/>
          </w:rPr>
          <w:fldChar w:fldCharType="begin"/>
        </w:r>
        <w:r>
          <w:rPr>
            <w:noProof/>
            <w:webHidden/>
          </w:rPr>
          <w:instrText xml:space="preserve"> PAGEREF _Toc221545741 \h </w:instrText>
        </w:r>
        <w:r>
          <w:rPr>
            <w:noProof/>
            <w:webHidden/>
          </w:rPr>
        </w:r>
        <w:r>
          <w:rPr>
            <w:noProof/>
            <w:webHidden/>
          </w:rPr>
          <w:fldChar w:fldCharType="separate"/>
        </w:r>
        <w:r>
          <w:rPr>
            <w:noProof/>
            <w:webHidden/>
          </w:rPr>
          <w:t>41</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42" w:history="1">
        <w:r>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_Toc221545742 \h </w:instrText>
        </w:r>
        <w:r>
          <w:rPr>
            <w:noProof/>
            <w:webHidden/>
          </w:rPr>
        </w:r>
        <w:r>
          <w:rPr>
            <w:noProof/>
            <w:webHidden/>
          </w:rPr>
          <w:fldChar w:fldCharType="separate"/>
        </w:r>
        <w:r>
          <w:rPr>
            <w:noProof/>
            <w:webHidden/>
          </w:rPr>
          <w:t>42</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43" w:history="1">
        <w:r>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_Toc221545743 \h </w:instrText>
        </w:r>
        <w:r>
          <w:rPr>
            <w:noProof/>
            <w:webHidden/>
          </w:rPr>
        </w:r>
        <w:r>
          <w:rPr>
            <w:noProof/>
            <w:webHidden/>
          </w:rPr>
          <w:fldChar w:fldCharType="separate"/>
        </w:r>
        <w:r>
          <w:rPr>
            <w:noProof/>
            <w:webHidden/>
          </w:rPr>
          <w:t>42</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44" w:history="1">
        <w:r>
          <w:rPr>
            <w:rStyle w:val="Hiperhivatkozs"/>
            <w:noProof/>
            <w:lang w:bidi="ar-SA"/>
          </w:rPr>
          <w:t xml:space="preserve">4.6.1.2.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_Toc221545744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45" w:history="1">
        <w:r>
          <w:rPr>
            <w:rStyle w:val="Hiperhivatkozs"/>
            <w:noProof/>
            <w:lang w:bidi="ar-SA"/>
          </w:rPr>
          <w:t>4.6.2. Repurposed graphic signs</w:t>
        </w:r>
        <w:r>
          <w:rPr>
            <w:noProof/>
            <w:webHidden/>
          </w:rPr>
          <w:tab/>
        </w:r>
        <w:r>
          <w:rPr>
            <w:noProof/>
            <w:webHidden/>
          </w:rPr>
          <w:fldChar w:fldCharType="begin"/>
        </w:r>
        <w:r>
          <w:rPr>
            <w:noProof/>
            <w:webHidden/>
          </w:rPr>
          <w:instrText xml:space="preserve"> PAGEREF _Toc221545745 \h </w:instrText>
        </w:r>
        <w:r>
          <w:rPr>
            <w:noProof/>
            <w:webHidden/>
          </w:rPr>
        </w:r>
        <w:r>
          <w:rPr>
            <w:noProof/>
            <w:webHidden/>
          </w:rPr>
          <w:fldChar w:fldCharType="separate"/>
        </w:r>
        <w:r>
          <w:rPr>
            <w:noProof/>
            <w:webHidden/>
          </w:rPr>
          <w:t>43</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46" w:history="1">
        <w:r>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_Toc221545746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47" w:history="1">
        <w:r>
          <w:rPr>
            <w:rStyle w:val="Hiperhivatkozs"/>
            <w:noProof/>
            <w:lang w:bidi="ar-SA"/>
          </w:rPr>
          <w:t>4.6.3. Variation in glyph composition</w:t>
        </w:r>
        <w:r>
          <w:rPr>
            <w:noProof/>
            <w:webHidden/>
          </w:rPr>
          <w:tab/>
        </w:r>
        <w:r>
          <w:rPr>
            <w:noProof/>
            <w:webHidden/>
          </w:rPr>
          <w:fldChar w:fldCharType="begin"/>
        </w:r>
        <w:r>
          <w:rPr>
            <w:noProof/>
            <w:webHidden/>
          </w:rPr>
          <w:instrText xml:space="preserve"> PAGEREF _Toc221545747 \h </w:instrText>
        </w:r>
        <w:r>
          <w:rPr>
            <w:noProof/>
            <w:webHidden/>
          </w:rPr>
        </w:r>
        <w:r>
          <w:rPr>
            <w:noProof/>
            <w:webHidden/>
          </w:rPr>
          <w:fldChar w:fldCharType="separate"/>
        </w:r>
        <w:r>
          <w:rPr>
            <w:noProof/>
            <w:webHidden/>
          </w:rPr>
          <w:t>45</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48" w:history="1">
        <w:r>
          <w:rPr>
            <w:rStyle w:val="Hiperhivatkozs"/>
            <w:noProof/>
            <w:lang w:bidi="ar-SA"/>
          </w:rPr>
          <w:t>4.6.3.1. Optional shorthand for complex glyphs</w:t>
        </w:r>
        <w:r>
          <w:rPr>
            <w:noProof/>
            <w:webHidden/>
          </w:rPr>
          <w:tab/>
        </w:r>
        <w:r>
          <w:rPr>
            <w:noProof/>
            <w:webHidden/>
          </w:rPr>
          <w:fldChar w:fldCharType="begin"/>
        </w:r>
        <w:r>
          <w:rPr>
            <w:noProof/>
            <w:webHidden/>
          </w:rPr>
          <w:instrText xml:space="preserve"> PAGEREF _Toc221545748 \h </w:instrText>
        </w:r>
        <w:r>
          <w:rPr>
            <w:noProof/>
            <w:webHidden/>
          </w:rPr>
        </w:r>
        <w:r>
          <w:rPr>
            <w:noProof/>
            <w:webHidden/>
          </w:rPr>
          <w:fldChar w:fldCharType="separate"/>
        </w:r>
        <w:r>
          <w:rPr>
            <w:noProof/>
            <w:webHidden/>
          </w:rPr>
          <w:t>45</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49" w:history="1">
        <w:r>
          <w:rPr>
            <w:rStyle w:val="Hiperhivatkozs"/>
            <w:noProof/>
            <w:lang w:bidi="ar-SA"/>
          </w:rPr>
          <w:t>4.6.3.2. Conjunct consonants in writing systems where they are not the norm</w:t>
        </w:r>
        <w:r>
          <w:rPr>
            <w:noProof/>
            <w:webHidden/>
          </w:rPr>
          <w:tab/>
        </w:r>
        <w:r>
          <w:rPr>
            <w:noProof/>
            <w:webHidden/>
          </w:rPr>
          <w:fldChar w:fldCharType="begin"/>
        </w:r>
        <w:r>
          <w:rPr>
            <w:noProof/>
            <w:webHidden/>
          </w:rPr>
          <w:instrText xml:space="preserve"> PAGEREF _Toc221545749 \h </w:instrText>
        </w:r>
        <w:r>
          <w:rPr>
            <w:noProof/>
            <w:webHidden/>
          </w:rPr>
        </w:r>
        <w:r>
          <w:rPr>
            <w:noProof/>
            <w:webHidden/>
          </w:rPr>
          <w:fldChar w:fldCharType="separate"/>
        </w:r>
        <w:r>
          <w:rPr>
            <w:noProof/>
            <w:webHidden/>
          </w:rPr>
          <w:t>45</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50" w:history="1">
        <w:r>
          <w:rPr>
            <w:rStyle w:val="Hiperhivatkozs"/>
            <w:noProof/>
            <w:lang w:bidi="ar-SA"/>
          </w:rPr>
          <w:t xml:space="preserve">4.6.3.3. Double </w:t>
        </w:r>
        <w:r>
          <w:rPr>
            <w:rStyle w:val="Hiperhivatkozs"/>
            <w:i/>
            <w:iCs/>
            <w:noProof/>
            <w:lang w:bidi="ar-SA"/>
          </w:rPr>
          <w:t>kāl</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_Toc221545750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51" w:history="1">
        <w:r>
          <w:rPr>
            <w:rStyle w:val="Hiperhivatkozs"/>
            <w:noProof/>
            <w:lang w:bidi="ar-SA"/>
          </w:rPr>
          <w:t xml:space="preserve">4.6.3.4.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_Toc221545751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52" w:history="1">
        <w:r>
          <w:rPr>
            <w:rStyle w:val="Hiperhivatkozs"/>
            <w:noProof/>
            <w:lang w:bidi="ar-SA"/>
          </w:rPr>
          <w:t>4.6.3.5. Alternative behaviour of the superscript |r|</w:t>
        </w:r>
        <w:r>
          <w:rPr>
            <w:noProof/>
            <w:webHidden/>
          </w:rPr>
          <w:tab/>
        </w:r>
        <w:r>
          <w:rPr>
            <w:noProof/>
            <w:webHidden/>
          </w:rPr>
          <w:fldChar w:fldCharType="begin"/>
        </w:r>
        <w:r>
          <w:rPr>
            <w:noProof/>
            <w:webHidden/>
          </w:rPr>
          <w:instrText xml:space="preserve"> PAGEREF _Toc221545752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53" w:history="1">
        <w:r>
          <w:rPr>
            <w:rStyle w:val="Hiperhivatkozs"/>
            <w:noProof/>
            <w:lang w:bidi="ar-SA"/>
          </w:rPr>
          <w:t>4.6.3.6. Multiple vowel markers within a complex glyph</w:t>
        </w:r>
        <w:r>
          <w:rPr>
            <w:noProof/>
            <w:webHidden/>
          </w:rPr>
          <w:tab/>
        </w:r>
        <w:r>
          <w:rPr>
            <w:noProof/>
            <w:webHidden/>
          </w:rPr>
          <w:fldChar w:fldCharType="begin"/>
        </w:r>
        <w:r>
          <w:rPr>
            <w:noProof/>
            <w:webHidden/>
          </w:rPr>
          <w:instrText xml:space="preserve"> PAGEREF _Toc221545753 \h </w:instrText>
        </w:r>
        <w:r>
          <w:rPr>
            <w:noProof/>
            <w:webHidden/>
          </w:rPr>
        </w:r>
        <w:r>
          <w:rPr>
            <w:noProof/>
            <w:webHidden/>
          </w:rPr>
          <w:fldChar w:fldCharType="separate"/>
        </w:r>
        <w:r>
          <w:rPr>
            <w:noProof/>
            <w:webHidden/>
          </w:rPr>
          <w:t>47</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54" w:history="1">
        <w:r>
          <w:rPr>
            <w:rStyle w:val="Hiperhivatkozs"/>
            <w:noProof/>
            <w:lang w:bidi="ar-SA"/>
          </w:rPr>
          <w:t>4.6.3.7. Independent vowel signs as parts of complex glyphs</w:t>
        </w:r>
        <w:r>
          <w:rPr>
            <w:noProof/>
            <w:webHidden/>
          </w:rPr>
          <w:tab/>
        </w:r>
        <w:r>
          <w:rPr>
            <w:noProof/>
            <w:webHidden/>
          </w:rPr>
          <w:fldChar w:fldCharType="begin"/>
        </w:r>
        <w:r>
          <w:rPr>
            <w:noProof/>
            <w:webHidden/>
          </w:rPr>
          <w:instrText xml:space="preserve"> PAGEREF _Toc221545754 \h </w:instrText>
        </w:r>
        <w:r>
          <w:rPr>
            <w:noProof/>
            <w:webHidden/>
          </w:rPr>
        </w:r>
        <w:r>
          <w:rPr>
            <w:noProof/>
            <w:webHidden/>
          </w:rPr>
          <w:fldChar w:fldCharType="separate"/>
        </w:r>
        <w:r>
          <w:rPr>
            <w:noProof/>
            <w:webHidden/>
          </w:rPr>
          <w:t>47</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55" w:history="1">
        <w:r>
          <w:rPr>
            <w:rStyle w:val="Hiperhivatkozs"/>
            <w:noProof/>
            <w:lang w:bidi="ar-SA"/>
          </w:rPr>
          <w:t>4.7. Editorial interpretation</w:t>
        </w:r>
        <w:r>
          <w:rPr>
            <w:noProof/>
            <w:webHidden/>
          </w:rPr>
          <w:tab/>
        </w:r>
        <w:r>
          <w:rPr>
            <w:noProof/>
            <w:webHidden/>
          </w:rPr>
          <w:fldChar w:fldCharType="begin"/>
        </w:r>
        <w:r>
          <w:rPr>
            <w:noProof/>
            <w:webHidden/>
          </w:rPr>
          <w:instrText xml:space="preserve"> PAGEREF _Toc221545755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56" w:history="1">
        <w:r>
          <w:rPr>
            <w:rStyle w:val="Hiperhivatkozs"/>
            <w:noProof/>
            <w:lang w:bidi="ar-SA"/>
          </w:rPr>
          <w:t>4.7.1. Silent identification of homographs</w:t>
        </w:r>
        <w:r>
          <w:rPr>
            <w:noProof/>
            <w:webHidden/>
          </w:rPr>
          <w:tab/>
        </w:r>
        <w:r>
          <w:rPr>
            <w:noProof/>
            <w:webHidden/>
          </w:rPr>
          <w:fldChar w:fldCharType="begin"/>
        </w:r>
        <w:r>
          <w:rPr>
            <w:noProof/>
            <w:webHidden/>
          </w:rPr>
          <w:instrText xml:space="preserve"> PAGEREF _Toc221545756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57" w:history="1">
        <w:r>
          <w:rPr>
            <w:rStyle w:val="Hiperhivatkozs"/>
            <w:noProof/>
            <w:lang w:bidi="ar-SA"/>
          </w:rPr>
          <w:t>4.7.2. Poorly legible text</w:t>
        </w:r>
        <w:r>
          <w:rPr>
            <w:noProof/>
            <w:webHidden/>
          </w:rPr>
          <w:tab/>
        </w:r>
        <w:r>
          <w:rPr>
            <w:noProof/>
            <w:webHidden/>
          </w:rPr>
          <w:fldChar w:fldCharType="begin"/>
        </w:r>
        <w:r>
          <w:rPr>
            <w:noProof/>
            <w:webHidden/>
          </w:rPr>
          <w:instrText xml:space="preserve"> PAGEREF _Toc221545757 \h </w:instrText>
        </w:r>
        <w:r>
          <w:rPr>
            <w:noProof/>
            <w:webHidden/>
          </w:rPr>
        </w:r>
        <w:r>
          <w:rPr>
            <w:noProof/>
            <w:webHidden/>
          </w:rPr>
          <w:fldChar w:fldCharType="separate"/>
        </w:r>
        <w:r>
          <w:rPr>
            <w:noProof/>
            <w:webHidden/>
          </w:rPr>
          <w:t>48</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58" w:history="1">
        <w:r>
          <w:rPr>
            <w:rStyle w:val="Hiperhivatkozs"/>
            <w:noProof/>
            <w:lang w:bidi="ar-SA"/>
          </w:rPr>
          <w:t>4.7.2.1. Wildcards for unidentified consonants and vowels</w:t>
        </w:r>
        <w:r>
          <w:rPr>
            <w:noProof/>
            <w:webHidden/>
          </w:rPr>
          <w:tab/>
        </w:r>
        <w:r>
          <w:rPr>
            <w:noProof/>
            <w:webHidden/>
          </w:rPr>
          <w:fldChar w:fldCharType="begin"/>
        </w:r>
        <w:r>
          <w:rPr>
            <w:noProof/>
            <w:webHidden/>
          </w:rPr>
          <w:instrText xml:space="preserve"> PAGEREF _Toc221545758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59" w:history="1">
        <w:r>
          <w:rPr>
            <w:rStyle w:val="Hiperhivatkozs"/>
            <w:noProof/>
            <w:lang w:bidi="ar-SA"/>
          </w:rPr>
          <w:t xml:space="preserve">4.7.3. Distinction of long </w:t>
        </w:r>
        <w:r>
          <w:rPr>
            <w:rStyle w:val="Hiperhivatkozs"/>
            <w:i/>
            <w:iCs/>
            <w:noProof/>
            <w:lang w:bidi="ar-SA"/>
          </w:rPr>
          <w:t>ē</w:t>
        </w:r>
        <w:r>
          <w:rPr>
            <w:rStyle w:val="Hiperhivatkozs"/>
            <w:noProof/>
            <w:lang w:bidi="ar-SA"/>
          </w:rPr>
          <w:t xml:space="preserve"> and </w:t>
        </w:r>
        <w:r>
          <w:rPr>
            <w:rStyle w:val="Hiperhivatkozs"/>
            <w:i/>
            <w:iCs/>
            <w:noProof/>
            <w:lang w:bidi="ar-SA"/>
          </w:rPr>
          <w:t>ō</w:t>
        </w:r>
        <w:r>
          <w:rPr>
            <w:rStyle w:val="Hiperhivatkozs"/>
            <w:noProof/>
            <w:lang w:bidi="ar-SA"/>
          </w:rPr>
          <w:t xml:space="preserve"> from short </w:t>
        </w:r>
        <w:r>
          <w:rPr>
            <w:rStyle w:val="Hiperhivatkozs"/>
            <w:i/>
            <w:iCs/>
            <w:noProof/>
            <w:lang w:bidi="ar-SA"/>
          </w:rPr>
          <w:t>e</w:t>
        </w:r>
        <w:r>
          <w:rPr>
            <w:rStyle w:val="Hiperhivatkozs"/>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_Toc221545759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60" w:history="1">
        <w:r>
          <w:rPr>
            <w:rStyle w:val="Hiperhivatkozs"/>
            <w:noProof/>
            <w:lang w:bidi="ar-SA"/>
          </w:rPr>
          <w:t>4.7.4. Short vowel written where a corresponding long vowel is expected</w:t>
        </w:r>
        <w:r>
          <w:rPr>
            <w:noProof/>
            <w:webHidden/>
          </w:rPr>
          <w:tab/>
        </w:r>
        <w:r>
          <w:rPr>
            <w:noProof/>
            <w:webHidden/>
          </w:rPr>
          <w:fldChar w:fldCharType="begin"/>
        </w:r>
        <w:r>
          <w:rPr>
            <w:noProof/>
            <w:webHidden/>
          </w:rPr>
          <w:instrText xml:space="preserve"> PAGEREF _Toc221545760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61" w:history="1">
        <w:r>
          <w:rPr>
            <w:rStyle w:val="Hiperhivatkozs"/>
            <w:noProof/>
            <w:lang w:bidi="ar-SA"/>
          </w:rPr>
          <w:t>4.7.5. Sandhi analysis</w:t>
        </w:r>
        <w:r>
          <w:rPr>
            <w:noProof/>
            <w:webHidden/>
          </w:rPr>
          <w:tab/>
        </w:r>
        <w:r>
          <w:rPr>
            <w:noProof/>
            <w:webHidden/>
          </w:rPr>
          <w:fldChar w:fldCharType="begin"/>
        </w:r>
        <w:r>
          <w:rPr>
            <w:noProof/>
            <w:webHidden/>
          </w:rPr>
          <w:instrText xml:space="preserve"> PAGEREF _Toc221545761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62" w:history="1">
        <w:r>
          <w:rPr>
            <w:rStyle w:val="Hiperhivatkozs"/>
            <w:noProof/>
            <w:lang w:bidi="ar-SA"/>
          </w:rPr>
          <w:t>4.7.5.1. Epenthetic consonants</w:t>
        </w:r>
        <w:r>
          <w:rPr>
            <w:noProof/>
            <w:webHidden/>
          </w:rPr>
          <w:tab/>
        </w:r>
        <w:r>
          <w:rPr>
            <w:noProof/>
            <w:webHidden/>
          </w:rPr>
          <w:fldChar w:fldCharType="begin"/>
        </w:r>
        <w:r>
          <w:rPr>
            <w:noProof/>
            <w:webHidden/>
          </w:rPr>
          <w:instrText xml:space="preserve"> PAGEREF _Toc221545762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63" w:history="1">
        <w:r>
          <w:rPr>
            <w:rStyle w:val="Hiperhivatkozs"/>
            <w:noProof/>
            <w:lang w:bidi="ar-SA"/>
          </w:rPr>
          <w:t>4.7.5.2. Elision of final vowels</w:t>
        </w:r>
        <w:r>
          <w:rPr>
            <w:noProof/>
            <w:webHidden/>
          </w:rPr>
          <w:tab/>
        </w:r>
        <w:r>
          <w:rPr>
            <w:noProof/>
            <w:webHidden/>
          </w:rPr>
          <w:fldChar w:fldCharType="begin"/>
        </w:r>
        <w:r>
          <w:rPr>
            <w:noProof/>
            <w:webHidden/>
          </w:rPr>
          <w:instrText xml:space="preserve"> PAGEREF _Toc221545763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64" w:history="1">
        <w:r>
          <w:rPr>
            <w:rStyle w:val="Hiperhivatkozs"/>
            <w:noProof/>
            <w:lang w:bidi="ar-SA"/>
          </w:rPr>
          <w:t>4.7.6. Free annotation</w:t>
        </w:r>
        <w:r>
          <w:rPr>
            <w:noProof/>
            <w:webHidden/>
          </w:rPr>
          <w:tab/>
        </w:r>
        <w:r>
          <w:rPr>
            <w:noProof/>
            <w:webHidden/>
          </w:rPr>
          <w:fldChar w:fldCharType="begin"/>
        </w:r>
        <w:r>
          <w:rPr>
            <w:noProof/>
            <w:webHidden/>
          </w:rPr>
          <w:instrText xml:space="preserve"> PAGEREF _Toc221545764 \h </w:instrText>
        </w:r>
        <w:r>
          <w:rPr>
            <w:noProof/>
            <w:webHidden/>
          </w:rPr>
        </w:r>
        <w:r>
          <w:rPr>
            <w:noProof/>
            <w:webHidden/>
          </w:rPr>
          <w:fldChar w:fldCharType="separate"/>
        </w:r>
        <w:r>
          <w:rPr>
            <w:noProof/>
            <w:webHidden/>
          </w:rPr>
          <w:t>51</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21545765" w:history="1">
        <w:r>
          <w:rPr>
            <w:rStyle w:val="Hiperhivatkozs"/>
            <w:noProof/>
            <w:lang w:bidi="ar-SA"/>
          </w:rPr>
          <w:t>5. Numeral signs</w:t>
        </w:r>
        <w:r>
          <w:rPr>
            <w:noProof/>
            <w:webHidden/>
          </w:rPr>
          <w:tab/>
        </w:r>
        <w:r>
          <w:rPr>
            <w:noProof/>
            <w:webHidden/>
          </w:rPr>
          <w:fldChar w:fldCharType="begin"/>
        </w:r>
        <w:r>
          <w:rPr>
            <w:noProof/>
            <w:webHidden/>
          </w:rPr>
          <w:instrText xml:space="preserve"> PAGEREF _Toc221545765 \h </w:instrText>
        </w:r>
        <w:r>
          <w:rPr>
            <w:noProof/>
            <w:webHidden/>
          </w:rPr>
        </w:r>
        <w:r>
          <w:rPr>
            <w:noProof/>
            <w:webHidden/>
          </w:rPr>
          <w:fldChar w:fldCharType="separate"/>
        </w:r>
        <w:r>
          <w:rPr>
            <w:noProof/>
            <w:webHidden/>
          </w:rPr>
          <w:t>52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66" w:history="1">
        <w:r>
          <w:rPr>
            <w:rStyle w:val="Hiperhivatkozs"/>
            <w:noProof/>
            <w:lang w:bidi="ar-SA"/>
          </w:rPr>
          <w:t>5.1. Overview</w:t>
        </w:r>
        <w:r>
          <w:rPr>
            <w:noProof/>
            <w:webHidden/>
          </w:rPr>
          <w:tab/>
        </w:r>
        <w:r>
          <w:rPr>
            <w:noProof/>
            <w:webHidden/>
          </w:rPr>
          <w:fldChar w:fldCharType="begin"/>
        </w:r>
        <w:r>
          <w:rPr>
            <w:noProof/>
            <w:webHidden/>
          </w:rPr>
          <w:instrText xml:space="preserve"> PAGEREF _Toc221545766 \h </w:instrText>
        </w:r>
        <w:r>
          <w:rPr>
            <w:noProof/>
            <w:webHidden/>
          </w:rPr>
        </w:r>
        <w:r>
          <w:rPr>
            <w:noProof/>
            <w:webHidden/>
          </w:rPr>
          <w:fldChar w:fldCharType="separate"/>
        </w:r>
        <w:r>
          <w:rPr>
            <w:noProof/>
            <w:webHidden/>
          </w:rPr>
          <w:t>52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67" w:history="1">
        <w:r>
          <w:rPr>
            <w:rStyle w:val="Hiperhivatkozs"/>
            <w:noProof/>
            <w:lang w:bidi="ar-SA"/>
          </w:rPr>
          <w:t>5.2. The digits 0 to 9</w:t>
        </w:r>
        <w:r>
          <w:rPr>
            <w:noProof/>
            <w:webHidden/>
          </w:rPr>
          <w:tab/>
        </w:r>
        <w:r>
          <w:rPr>
            <w:noProof/>
            <w:webHidden/>
          </w:rPr>
          <w:fldChar w:fldCharType="begin"/>
        </w:r>
        <w:r>
          <w:rPr>
            <w:noProof/>
            <w:webHidden/>
          </w:rPr>
          <w:instrText xml:space="preserve"> PAGEREF _Toc221545767 \h </w:instrText>
        </w:r>
        <w:r>
          <w:rPr>
            <w:noProof/>
            <w:webHidden/>
          </w:rPr>
        </w:r>
        <w:r>
          <w:rPr>
            <w:noProof/>
            <w:webHidden/>
          </w:rPr>
          <w:fldChar w:fldCharType="separate"/>
        </w:r>
        <w:r>
          <w:rPr>
            <w:noProof/>
            <w:webHidden/>
          </w:rPr>
          <w:t>52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68" w:history="1">
        <w:r>
          <w:rPr>
            <w:rStyle w:val="Hiperhivatkozs"/>
            <w:noProof/>
            <w:lang w:bidi="ar-SA"/>
          </w:rPr>
          <w:t>5.3. Other numeral signs</w:t>
        </w:r>
        <w:r>
          <w:rPr>
            <w:noProof/>
            <w:webHidden/>
          </w:rPr>
          <w:tab/>
        </w:r>
        <w:r>
          <w:rPr>
            <w:noProof/>
            <w:webHidden/>
          </w:rPr>
          <w:fldChar w:fldCharType="begin"/>
        </w:r>
        <w:r>
          <w:rPr>
            <w:noProof/>
            <w:webHidden/>
          </w:rPr>
          <w:instrText xml:space="preserve"> PAGEREF _Toc221545768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69" w:history="1">
        <w:r>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_Toc221545769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70" w:history="1">
        <w:r>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_Toc221545770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71" w:history="1">
        <w:r>
          <w:rPr>
            <w:rStyle w:val="Hiperhivatkozs"/>
            <w:noProof/>
            <w:lang w:bidi="ar-SA"/>
          </w:rPr>
          <w:t>5.3.3. Numbers denoted by bars</w:t>
        </w:r>
        <w:r>
          <w:rPr>
            <w:noProof/>
            <w:webHidden/>
          </w:rPr>
          <w:tab/>
        </w:r>
        <w:r>
          <w:rPr>
            <w:noProof/>
            <w:webHidden/>
          </w:rPr>
          <w:fldChar w:fldCharType="begin"/>
        </w:r>
        <w:r>
          <w:rPr>
            <w:noProof/>
            <w:webHidden/>
          </w:rPr>
          <w:instrText xml:space="preserve"> PAGEREF _Toc221545771 \h </w:instrText>
        </w:r>
        <w:r>
          <w:rPr>
            <w:noProof/>
            <w:webHidden/>
          </w:rPr>
        </w:r>
        <w:r>
          <w:rPr>
            <w:noProof/>
            <w:webHidden/>
          </w:rPr>
          <w:fldChar w:fldCharType="separate"/>
        </w:r>
        <w:r>
          <w:rPr>
            <w:noProof/>
            <w:webHidden/>
          </w:rPr>
          <w:t>54</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72" w:history="1">
        <w:r>
          <w:rPr>
            <w:rStyle w:val="Hiperhivatkozs"/>
            <w:noProof/>
            <w:lang w:bidi="ar-SA"/>
          </w:rPr>
          <w:t>5.3.4. Fraction signs</w:t>
        </w:r>
        <w:r>
          <w:rPr>
            <w:noProof/>
            <w:webHidden/>
          </w:rPr>
          <w:tab/>
        </w:r>
        <w:r>
          <w:rPr>
            <w:noProof/>
            <w:webHidden/>
          </w:rPr>
          <w:fldChar w:fldCharType="begin"/>
        </w:r>
        <w:r>
          <w:rPr>
            <w:noProof/>
            <w:webHidden/>
          </w:rPr>
          <w:instrText xml:space="preserve"> PAGEREF _Toc221545772 \h </w:instrText>
        </w:r>
        <w:r>
          <w:rPr>
            <w:noProof/>
            <w:webHidden/>
          </w:rPr>
        </w:r>
        <w:r>
          <w:rPr>
            <w:noProof/>
            <w:webHidden/>
          </w:rPr>
          <w:fldChar w:fldCharType="separate"/>
        </w:r>
        <w:r>
          <w:rPr>
            <w:noProof/>
            <w:webHidden/>
          </w:rPr>
          <w:t>54</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21545773" w:history="1">
        <w:r>
          <w:rPr>
            <w:rStyle w:val="Hiperhivatkozs"/>
            <w:noProof/>
            <w:lang w:bidi="ar-SA"/>
          </w:rPr>
          <w:t>6. Non-alphanumeric signs</w:t>
        </w:r>
        <w:r>
          <w:rPr>
            <w:noProof/>
            <w:webHidden/>
          </w:rPr>
          <w:tab/>
        </w:r>
        <w:r>
          <w:rPr>
            <w:noProof/>
            <w:webHidden/>
          </w:rPr>
          <w:fldChar w:fldCharType="begin"/>
        </w:r>
        <w:r>
          <w:rPr>
            <w:noProof/>
            <w:webHidden/>
          </w:rPr>
          <w:instrText xml:space="preserve"> PAGEREF _Toc221545773 \h </w:instrText>
        </w:r>
        <w:r>
          <w:rPr>
            <w:noProof/>
            <w:webHidden/>
          </w:rPr>
        </w:r>
        <w:r>
          <w:rPr>
            <w:noProof/>
            <w:webHidden/>
          </w:rPr>
          <w:fldChar w:fldCharType="separate"/>
        </w:r>
        <w:r>
          <w:rPr>
            <w:noProof/>
            <w:webHidden/>
          </w:rPr>
          <w:t>55</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74" w:history="1">
        <w:r>
          <w:rPr>
            <w:rStyle w:val="Hiperhivatkozs"/>
            <w:noProof/>
            <w:lang w:bidi="ar-SA"/>
          </w:rPr>
          <w:t>6.1. Overview</w:t>
        </w:r>
        <w:r>
          <w:rPr>
            <w:noProof/>
            <w:webHidden/>
          </w:rPr>
          <w:tab/>
        </w:r>
        <w:r>
          <w:rPr>
            <w:noProof/>
            <w:webHidden/>
          </w:rPr>
          <w:fldChar w:fldCharType="begin"/>
        </w:r>
        <w:r>
          <w:rPr>
            <w:noProof/>
            <w:webHidden/>
          </w:rPr>
          <w:instrText xml:space="preserve"> PAGEREF _Toc221545774 \h </w:instrText>
        </w:r>
        <w:r>
          <w:rPr>
            <w:noProof/>
            <w:webHidden/>
          </w:rPr>
        </w:r>
        <w:r>
          <w:rPr>
            <w:noProof/>
            <w:webHidden/>
          </w:rPr>
          <w:fldChar w:fldCharType="separate"/>
        </w:r>
        <w:r>
          <w:rPr>
            <w:noProof/>
            <w:webHidden/>
          </w:rPr>
          <w:t>55</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75" w:history="1">
        <w:r>
          <w:rPr>
            <w:rStyle w:val="Hiperhivatkozs"/>
            <w:noProof/>
            <w:lang w:bidi="ar-SA"/>
          </w:rPr>
          <w:t>6.1.1. Classification and representation of non-alphanumeric signs</w:t>
        </w:r>
        <w:r>
          <w:rPr>
            <w:noProof/>
            <w:webHidden/>
          </w:rPr>
          <w:tab/>
        </w:r>
        <w:r>
          <w:rPr>
            <w:noProof/>
            <w:webHidden/>
          </w:rPr>
          <w:fldChar w:fldCharType="begin"/>
        </w:r>
        <w:r>
          <w:rPr>
            <w:noProof/>
            <w:webHidden/>
          </w:rPr>
          <w:instrText xml:space="preserve"> PAGEREF _Toc221545775 \h </w:instrText>
        </w:r>
        <w:r>
          <w:rPr>
            <w:noProof/>
            <w:webHidden/>
          </w:rPr>
        </w:r>
        <w:r>
          <w:rPr>
            <w:noProof/>
            <w:webHidden/>
          </w:rPr>
          <w:fldChar w:fldCharType="separate"/>
        </w:r>
        <w:r>
          <w:rPr>
            <w:noProof/>
            <w:webHidden/>
          </w:rPr>
          <w:t>55</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76" w:history="1">
        <w:r>
          <w:rPr>
            <w:rStyle w:val="Hiperhivatkozs"/>
            <w:noProof/>
            <w:lang w:bidi="ar-SA"/>
          </w:rPr>
          <w:t>6.1.2. Symbol markup and tokens</w:t>
        </w:r>
        <w:r>
          <w:rPr>
            <w:noProof/>
            <w:webHidden/>
          </w:rPr>
          <w:tab/>
        </w:r>
        <w:r>
          <w:rPr>
            <w:noProof/>
            <w:webHidden/>
          </w:rPr>
          <w:fldChar w:fldCharType="begin"/>
        </w:r>
        <w:r>
          <w:rPr>
            <w:noProof/>
            <w:webHidden/>
          </w:rPr>
          <w:instrText xml:space="preserve"> PAGEREF _Toc221545776 \h </w:instrText>
        </w:r>
        <w:r>
          <w:rPr>
            <w:noProof/>
            <w:webHidden/>
          </w:rPr>
        </w:r>
        <w:r>
          <w:rPr>
            <w:noProof/>
            <w:webHidden/>
          </w:rPr>
          <w:fldChar w:fldCharType="separate"/>
        </w:r>
        <w:r>
          <w:rPr>
            <w:noProof/>
            <w:webHidden/>
          </w:rPr>
          <w:t>56</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77" w:history="1">
        <w:r>
          <w:rPr>
            <w:rStyle w:val="Hiperhivatkozs"/>
            <w:noProof/>
            <w:lang w:bidi="ar-SA"/>
          </w:rPr>
          <w:t>6.2. What is not a non-alphanumeric sign?</w:t>
        </w:r>
        <w:r>
          <w:rPr>
            <w:noProof/>
            <w:webHidden/>
          </w:rPr>
          <w:tab/>
        </w:r>
        <w:r>
          <w:rPr>
            <w:noProof/>
            <w:webHidden/>
          </w:rPr>
          <w:fldChar w:fldCharType="begin"/>
        </w:r>
        <w:r>
          <w:rPr>
            <w:noProof/>
            <w:webHidden/>
          </w:rPr>
          <w:instrText xml:space="preserve"> PAGEREF _Toc221545777 \h </w:instrText>
        </w:r>
        <w:r>
          <w:rPr>
            <w:noProof/>
            <w:webHidden/>
          </w:rPr>
        </w:r>
        <w:r>
          <w:rPr>
            <w:noProof/>
            <w:webHidden/>
          </w:rPr>
          <w:fldChar w:fldCharType="separate"/>
        </w:r>
        <w:r>
          <w:rPr>
            <w:noProof/>
            <w:webHidden/>
          </w:rPr>
          <w:t>56</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78" w:history="1">
        <w:r>
          <w:rPr>
            <w:rStyle w:val="Hiperhivatkozs"/>
            <w:noProof/>
            <w:lang w:bidi="ar-SA"/>
          </w:rPr>
          <w:t>6.2.1. Ambiguously alphanumeric signs</w:t>
        </w:r>
        <w:r>
          <w:rPr>
            <w:noProof/>
            <w:webHidden/>
          </w:rPr>
          <w:tab/>
        </w:r>
        <w:r>
          <w:rPr>
            <w:noProof/>
            <w:webHidden/>
          </w:rPr>
          <w:fldChar w:fldCharType="begin"/>
        </w:r>
        <w:r>
          <w:rPr>
            <w:noProof/>
            <w:webHidden/>
          </w:rPr>
          <w:instrText xml:space="preserve"> PAGEREF _Toc221545778 \h </w:instrText>
        </w:r>
        <w:r>
          <w:rPr>
            <w:noProof/>
            <w:webHidden/>
          </w:rPr>
        </w:r>
        <w:r>
          <w:rPr>
            <w:noProof/>
            <w:webHidden/>
          </w:rPr>
          <w:fldChar w:fldCharType="separate"/>
        </w:r>
        <w:r>
          <w:rPr>
            <w:noProof/>
            <w:webHidden/>
          </w:rPr>
          <w:t>56</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79" w:history="1">
        <w:r>
          <w:rPr>
            <w:rStyle w:val="Hiperhivatkozs"/>
            <w:noProof/>
            <w:lang w:bidi="ar-SA"/>
          </w:rPr>
          <w:t>6.2.2. Graphic elements peripheral to the text</w:t>
        </w:r>
        <w:r>
          <w:rPr>
            <w:noProof/>
            <w:webHidden/>
          </w:rPr>
          <w:tab/>
        </w:r>
        <w:r>
          <w:rPr>
            <w:noProof/>
            <w:webHidden/>
          </w:rPr>
          <w:fldChar w:fldCharType="begin"/>
        </w:r>
        <w:r>
          <w:rPr>
            <w:noProof/>
            <w:webHidden/>
          </w:rPr>
          <w:instrText xml:space="preserve"> PAGEREF _Toc221545779 \h </w:instrText>
        </w:r>
        <w:r>
          <w:rPr>
            <w:noProof/>
            <w:webHidden/>
          </w:rPr>
        </w:r>
        <w:r>
          <w:rPr>
            <w:noProof/>
            <w:webHidden/>
          </w:rPr>
          <w:fldChar w:fldCharType="separate"/>
        </w:r>
        <w:r>
          <w:rPr>
            <w:noProof/>
            <w:webHidden/>
          </w:rPr>
          <w:t>57</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80" w:history="1">
        <w:r>
          <w:rPr>
            <w:rStyle w:val="Hiperhivatkozs"/>
            <w:noProof/>
            <w:lang w:bidi="ar-SA"/>
          </w:rPr>
          <w:t>6.3. Ideograms</w:t>
        </w:r>
        <w:r>
          <w:rPr>
            <w:noProof/>
            <w:webHidden/>
          </w:rPr>
          <w:tab/>
        </w:r>
        <w:r>
          <w:rPr>
            <w:noProof/>
            <w:webHidden/>
          </w:rPr>
          <w:fldChar w:fldCharType="begin"/>
        </w:r>
        <w:r>
          <w:rPr>
            <w:noProof/>
            <w:webHidden/>
          </w:rPr>
          <w:instrText xml:space="preserve"> PAGEREF _Toc221545780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81" w:history="1">
        <w:r>
          <w:rPr>
            <w:rStyle w:val="Hiperhivatkozs"/>
            <w:noProof/>
            <w:lang w:bidi="ar-SA"/>
          </w:rPr>
          <w:t>6.3.1. Auspicious signs</w:t>
        </w:r>
        <w:r>
          <w:rPr>
            <w:noProof/>
            <w:webHidden/>
          </w:rPr>
          <w:tab/>
        </w:r>
        <w:r>
          <w:rPr>
            <w:noProof/>
            <w:webHidden/>
          </w:rPr>
          <w:fldChar w:fldCharType="begin"/>
        </w:r>
        <w:r>
          <w:rPr>
            <w:noProof/>
            <w:webHidden/>
          </w:rPr>
          <w:instrText xml:space="preserve"> PAGEREF _Toc221545781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82" w:history="1">
        <w:r>
          <w:rPr>
            <w:rStyle w:val="Hiperhivatkozs"/>
            <w:noProof/>
            <w:lang w:bidi="ar-SA"/>
          </w:rPr>
          <w:t>6.3.2. Tamil ideograms</w:t>
        </w:r>
        <w:r>
          <w:rPr>
            <w:noProof/>
            <w:webHidden/>
          </w:rPr>
          <w:tab/>
        </w:r>
        <w:r>
          <w:rPr>
            <w:noProof/>
            <w:webHidden/>
          </w:rPr>
          <w:fldChar w:fldCharType="begin"/>
        </w:r>
        <w:r>
          <w:rPr>
            <w:noProof/>
            <w:webHidden/>
          </w:rPr>
          <w:instrText xml:space="preserve"> PAGEREF _Toc221545782 \h </w:instrText>
        </w:r>
        <w:r>
          <w:rPr>
            <w:noProof/>
            <w:webHidden/>
          </w:rPr>
        </w:r>
        <w:r>
          <w:rPr>
            <w:noProof/>
            <w:webHidden/>
          </w:rPr>
          <w:fldChar w:fldCharType="separate"/>
        </w:r>
        <w:r>
          <w:rPr>
            <w:noProof/>
            <w:webHidden/>
          </w:rPr>
          <w:t>58</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83" w:history="1">
        <w:r>
          <w:rPr>
            <w:rStyle w:val="Hiperhivatkozs"/>
            <w:noProof/>
            <w:lang w:bidi="ar-SA"/>
          </w:rPr>
          <w:t>6.3.3. Burmese ideograms</w:t>
        </w:r>
        <w:r>
          <w:rPr>
            <w:noProof/>
            <w:webHidden/>
          </w:rPr>
          <w:tab/>
        </w:r>
        <w:r>
          <w:rPr>
            <w:noProof/>
            <w:webHidden/>
          </w:rPr>
          <w:fldChar w:fldCharType="begin"/>
        </w:r>
        <w:r>
          <w:rPr>
            <w:noProof/>
            <w:webHidden/>
          </w:rPr>
          <w:instrText xml:space="preserve"> PAGEREF _Toc221545783 \h </w:instrText>
        </w:r>
        <w:r>
          <w:rPr>
            <w:noProof/>
            <w:webHidden/>
          </w:rPr>
        </w:r>
        <w:r>
          <w:rPr>
            <w:noProof/>
            <w:webHidden/>
          </w:rPr>
          <w:fldChar w:fldCharType="separate"/>
        </w:r>
        <w:r>
          <w:rPr>
            <w:noProof/>
            <w:webHidden/>
          </w:rPr>
          <w:t>58</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84" w:history="1">
        <w:r>
          <w:rPr>
            <w:rStyle w:val="Hiperhivatkozs"/>
            <w:noProof/>
            <w:lang w:bidi="ar-SA"/>
          </w:rPr>
          <w:t>6.4. Functional signs</w:t>
        </w:r>
        <w:r>
          <w:rPr>
            <w:noProof/>
            <w:webHidden/>
          </w:rPr>
          <w:tab/>
        </w:r>
        <w:r>
          <w:rPr>
            <w:noProof/>
            <w:webHidden/>
          </w:rPr>
          <w:fldChar w:fldCharType="begin"/>
        </w:r>
        <w:r>
          <w:rPr>
            <w:noProof/>
            <w:webHidden/>
          </w:rPr>
          <w:instrText xml:space="preserve"> PAGEREF _Toc221545784 \h </w:instrText>
        </w:r>
        <w:r>
          <w:rPr>
            <w:noProof/>
            <w:webHidden/>
          </w:rPr>
        </w:r>
        <w:r>
          <w:rPr>
            <w:noProof/>
            <w:webHidden/>
          </w:rPr>
          <w:fldChar w:fldCharType="separate"/>
        </w:r>
        <w:r>
          <w:rPr>
            <w:noProof/>
            <w:webHidden/>
          </w:rPr>
          <w:t>58</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85" w:history="1">
        <w:r>
          <w:rPr>
            <w:rStyle w:val="Hiperhivatkozs"/>
            <w:noProof/>
            <w:lang w:bidi="ar-SA"/>
          </w:rPr>
          <w:t>6.4.1.</w:t>
        </w:r>
        <w:r>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_Toc221545785 \h </w:instrText>
        </w:r>
        <w:r>
          <w:rPr>
            <w:noProof/>
            <w:webHidden/>
          </w:rPr>
        </w:r>
        <w:r>
          <w:rPr>
            <w:noProof/>
            <w:webHidden/>
          </w:rPr>
          <w:fldChar w:fldCharType="separate"/>
        </w:r>
        <w:r>
          <w:rPr>
            <w:noProof/>
            <w:webHidden/>
          </w:rPr>
          <w:t>58</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86" w:history="1">
        <w:r>
          <w:rPr>
            <w:rStyle w:val="Hiperhivatkozs"/>
            <w:i/>
            <w:iCs/>
            <w:noProof/>
            <w:lang w:bidi="ar-SA"/>
          </w:rPr>
          <w:t>6.4.1.1.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_Toc221545786 \h </w:instrText>
        </w:r>
        <w:r>
          <w:rPr>
            <w:noProof/>
            <w:webHidden/>
          </w:rPr>
        </w:r>
        <w:r>
          <w:rPr>
            <w:noProof/>
            <w:webHidden/>
          </w:rPr>
          <w:fldChar w:fldCharType="separate"/>
        </w:r>
        <w:r>
          <w:rPr>
            <w:noProof/>
            <w:webHidden/>
          </w:rPr>
          <w:t>59</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87" w:history="1">
        <w:r>
          <w:rPr>
            <w:rStyle w:val="Hiperhivatkozs"/>
            <w:noProof/>
            <w:lang w:bidi="ar-SA"/>
          </w:rPr>
          <w:t>6.4.2. Abbreviation marks</w:t>
        </w:r>
        <w:r>
          <w:rPr>
            <w:noProof/>
            <w:webHidden/>
          </w:rPr>
          <w:tab/>
        </w:r>
        <w:r>
          <w:rPr>
            <w:noProof/>
            <w:webHidden/>
          </w:rPr>
          <w:fldChar w:fldCharType="begin"/>
        </w:r>
        <w:r>
          <w:rPr>
            <w:noProof/>
            <w:webHidden/>
          </w:rPr>
          <w:instrText xml:space="preserve"> PAGEREF _Toc221545787 \h </w:instrText>
        </w:r>
        <w:r>
          <w:rPr>
            <w:noProof/>
            <w:webHidden/>
          </w:rPr>
        </w:r>
        <w:r>
          <w:rPr>
            <w:noProof/>
            <w:webHidden/>
          </w:rPr>
          <w:fldChar w:fldCharType="separate"/>
        </w:r>
        <w:r>
          <w:rPr>
            <w:noProof/>
            <w:webHidden/>
          </w:rPr>
          <w:t>59</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88" w:history="1">
        <w:r>
          <w:rPr>
            <w:rStyle w:val="Hiperhivatkozs"/>
            <w:noProof/>
            <w:lang w:bidi="ar-SA"/>
          </w:rPr>
          <w:t>6.5. Functional symbols</w:t>
        </w:r>
        <w:r>
          <w:rPr>
            <w:noProof/>
            <w:webHidden/>
          </w:rPr>
          <w:tab/>
        </w:r>
        <w:r>
          <w:rPr>
            <w:noProof/>
            <w:webHidden/>
          </w:rPr>
          <w:fldChar w:fldCharType="begin"/>
        </w:r>
        <w:r>
          <w:rPr>
            <w:noProof/>
            <w:webHidden/>
          </w:rPr>
          <w:instrText xml:space="preserve"> PAGEREF _Toc221545788 \h </w:instrText>
        </w:r>
        <w:r>
          <w:rPr>
            <w:noProof/>
            <w:webHidden/>
          </w:rPr>
        </w:r>
        <w:r>
          <w:rPr>
            <w:noProof/>
            <w:webHidden/>
          </w:rPr>
          <w:fldChar w:fldCharType="separate"/>
        </w:r>
        <w:r>
          <w:rPr>
            <w:noProof/>
            <w:webHidden/>
          </w:rPr>
          <w:t>60</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89" w:history="1">
        <w:r>
          <w:rPr>
            <w:rStyle w:val="Hiperhivatkozs"/>
            <w:noProof/>
            <w:lang w:bidi="ar-SA"/>
          </w:rPr>
          <w:t>6.5.1. Punctuation signs</w:t>
        </w:r>
        <w:r>
          <w:rPr>
            <w:noProof/>
            <w:webHidden/>
          </w:rPr>
          <w:tab/>
        </w:r>
        <w:r>
          <w:rPr>
            <w:noProof/>
            <w:webHidden/>
          </w:rPr>
          <w:fldChar w:fldCharType="begin"/>
        </w:r>
        <w:r>
          <w:rPr>
            <w:noProof/>
            <w:webHidden/>
          </w:rPr>
          <w:instrText xml:space="preserve"> PAGEREF _Toc221545789 \h </w:instrText>
        </w:r>
        <w:r>
          <w:rPr>
            <w:noProof/>
            <w:webHidden/>
          </w:rPr>
        </w:r>
        <w:r>
          <w:rPr>
            <w:noProof/>
            <w:webHidden/>
          </w:rPr>
          <w:fldChar w:fldCharType="separate"/>
        </w:r>
        <w:r>
          <w:rPr>
            <w:noProof/>
            <w:webHidden/>
          </w:rPr>
          <w:t>60</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90" w:history="1">
        <w:r>
          <w:rPr>
            <w:rStyle w:val="Hiperhivatkozs"/>
            <w:noProof/>
            <w:lang w:bidi="ar-SA"/>
          </w:rPr>
          <w:t>6.5.1.1. Transliterating punctuation signs</w:t>
        </w:r>
        <w:r>
          <w:rPr>
            <w:noProof/>
            <w:webHidden/>
          </w:rPr>
          <w:tab/>
        </w:r>
        <w:r>
          <w:rPr>
            <w:noProof/>
            <w:webHidden/>
          </w:rPr>
          <w:fldChar w:fldCharType="begin"/>
        </w:r>
        <w:r>
          <w:rPr>
            <w:noProof/>
            <w:webHidden/>
          </w:rPr>
          <w:instrText xml:space="preserve"> PAGEREF _Toc221545790 \h </w:instrText>
        </w:r>
        <w:r>
          <w:rPr>
            <w:noProof/>
            <w:webHidden/>
          </w:rPr>
        </w:r>
        <w:r>
          <w:rPr>
            <w:noProof/>
            <w:webHidden/>
          </w:rPr>
          <w:fldChar w:fldCharType="separate"/>
        </w:r>
        <w:r>
          <w:rPr>
            <w:noProof/>
            <w:webHidden/>
          </w:rPr>
          <w:t>61</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791" w:history="1">
        <w:r>
          <w:rPr>
            <w:rStyle w:val="Hiperhivatkozs"/>
            <w:noProof/>
            <w:lang w:bidi="ar-SA"/>
          </w:rPr>
          <w:t>6.5.1.2. Supplying punctuation</w:t>
        </w:r>
        <w:r>
          <w:rPr>
            <w:noProof/>
            <w:webHidden/>
          </w:rPr>
          <w:tab/>
        </w:r>
        <w:r>
          <w:rPr>
            <w:noProof/>
            <w:webHidden/>
          </w:rPr>
          <w:fldChar w:fldCharType="begin"/>
        </w:r>
        <w:r>
          <w:rPr>
            <w:noProof/>
            <w:webHidden/>
          </w:rPr>
          <w:instrText xml:space="preserve"> PAGEREF _Toc221545791 \h </w:instrText>
        </w:r>
        <w:r>
          <w:rPr>
            <w:noProof/>
            <w:webHidden/>
          </w:rPr>
        </w:r>
        <w:r>
          <w:rPr>
            <w:noProof/>
            <w:webHidden/>
          </w:rPr>
          <w:fldChar w:fldCharType="separate"/>
        </w:r>
        <w:r>
          <w:rPr>
            <w:noProof/>
            <w:webHidden/>
          </w:rPr>
          <w:t>61</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92" w:history="1">
        <w:r>
          <w:rPr>
            <w:rStyle w:val="Hiperhivatkozs"/>
            <w:noProof/>
            <w:lang w:bidi="ar-SA"/>
          </w:rPr>
          <w:t>6.5.2. Space filler signs</w:t>
        </w:r>
        <w:r>
          <w:rPr>
            <w:noProof/>
            <w:webHidden/>
          </w:rPr>
          <w:tab/>
        </w:r>
        <w:r>
          <w:rPr>
            <w:noProof/>
            <w:webHidden/>
          </w:rPr>
          <w:fldChar w:fldCharType="begin"/>
        </w:r>
        <w:r>
          <w:rPr>
            <w:noProof/>
            <w:webHidden/>
          </w:rPr>
          <w:instrText xml:space="preserve"> PAGEREF _Toc221545792 \h </w:instrText>
        </w:r>
        <w:r>
          <w:rPr>
            <w:noProof/>
            <w:webHidden/>
          </w:rPr>
        </w:r>
        <w:r>
          <w:rPr>
            <w:noProof/>
            <w:webHidden/>
          </w:rPr>
          <w:fldChar w:fldCharType="separate"/>
        </w:r>
        <w:r>
          <w:rPr>
            <w:noProof/>
            <w:webHidden/>
          </w:rPr>
          <w:t>62</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793" w:history="1">
        <w:r>
          <w:rPr>
            <w:rStyle w:val="Hiperhivatkozs"/>
            <w:noProof/>
            <w:lang w:bidi="ar-SA"/>
          </w:rPr>
          <w:t>6.5.3. Word joiner signs</w:t>
        </w:r>
        <w:r>
          <w:rPr>
            <w:noProof/>
            <w:webHidden/>
          </w:rPr>
          <w:tab/>
        </w:r>
        <w:r>
          <w:rPr>
            <w:noProof/>
            <w:webHidden/>
          </w:rPr>
          <w:fldChar w:fldCharType="begin"/>
        </w:r>
        <w:r>
          <w:rPr>
            <w:noProof/>
            <w:webHidden/>
          </w:rPr>
          <w:instrText xml:space="preserve"> PAGEREF _Toc221545793 \h </w:instrText>
        </w:r>
        <w:r>
          <w:rPr>
            <w:noProof/>
            <w:webHidden/>
          </w:rPr>
        </w:r>
        <w:r>
          <w:rPr>
            <w:noProof/>
            <w:webHidden/>
          </w:rPr>
          <w:fldChar w:fldCharType="separate"/>
        </w:r>
        <w:r>
          <w:rPr>
            <w:noProof/>
            <w:webHidden/>
          </w:rPr>
          <w:t>62</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94" w:history="1">
        <w:r>
          <w:rPr>
            <w:rStyle w:val="Hiperhivatkozs"/>
            <w:noProof/>
            <w:lang w:bidi="ar-SA"/>
          </w:rPr>
          <w:t>6.6. Generic symbols</w:t>
        </w:r>
        <w:r>
          <w:rPr>
            <w:noProof/>
            <w:webHidden/>
          </w:rPr>
          <w:tab/>
        </w:r>
        <w:r>
          <w:rPr>
            <w:noProof/>
            <w:webHidden/>
          </w:rPr>
          <w:fldChar w:fldCharType="begin"/>
        </w:r>
        <w:r>
          <w:rPr>
            <w:noProof/>
            <w:webHidden/>
          </w:rPr>
          <w:instrText xml:space="preserve"> PAGEREF _Toc221545794 \h </w:instrText>
        </w:r>
        <w:r>
          <w:rPr>
            <w:noProof/>
            <w:webHidden/>
          </w:rPr>
        </w:r>
        <w:r>
          <w:rPr>
            <w:noProof/>
            <w:webHidden/>
          </w:rPr>
          <w:fldChar w:fldCharType="separate"/>
        </w:r>
        <w:r>
          <w:rPr>
            <w:noProof/>
            <w:webHidden/>
          </w:rPr>
          <w:t>62</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21545795" w:history="1">
        <w:r>
          <w:rPr>
            <w:rStyle w:val="Hiperhivatkozs"/>
            <w:noProof/>
            <w:lang w:bidi="ar-SA"/>
          </w:rPr>
          <w:t>7. Layout and transliteration</w:t>
        </w:r>
        <w:r>
          <w:rPr>
            <w:noProof/>
            <w:webHidden/>
          </w:rPr>
          <w:tab/>
        </w:r>
        <w:r>
          <w:rPr>
            <w:noProof/>
            <w:webHidden/>
          </w:rPr>
          <w:fldChar w:fldCharType="begin"/>
        </w:r>
        <w:r>
          <w:rPr>
            <w:noProof/>
            <w:webHidden/>
          </w:rPr>
          <w:instrText xml:space="preserve"> PAGEREF _Toc221545795 \h </w:instrText>
        </w:r>
        <w:r>
          <w:rPr>
            <w:noProof/>
            <w:webHidden/>
          </w:rPr>
        </w:r>
        <w:r>
          <w:rPr>
            <w:noProof/>
            <w:webHidden/>
          </w:rPr>
          <w:fldChar w:fldCharType="separate"/>
        </w:r>
        <w:r>
          <w:rPr>
            <w:noProof/>
            <w:webHidden/>
          </w:rPr>
          <w:t>63</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96" w:history="1">
        <w:r>
          <w:rPr>
            <w:rStyle w:val="Hiperhivatkozs"/>
            <w:noProof/>
            <w:lang w:bidi="ar-SA"/>
          </w:rPr>
          <w:t>7.1. Lines and blocks</w:t>
        </w:r>
        <w:r>
          <w:rPr>
            <w:noProof/>
            <w:webHidden/>
          </w:rPr>
          <w:tab/>
        </w:r>
        <w:r>
          <w:rPr>
            <w:noProof/>
            <w:webHidden/>
          </w:rPr>
          <w:fldChar w:fldCharType="begin"/>
        </w:r>
        <w:r>
          <w:rPr>
            <w:noProof/>
            <w:webHidden/>
          </w:rPr>
          <w:instrText xml:space="preserve"> PAGEREF _Toc221545796 \h </w:instrText>
        </w:r>
        <w:r>
          <w:rPr>
            <w:noProof/>
            <w:webHidden/>
          </w:rPr>
        </w:r>
        <w:r>
          <w:rPr>
            <w:noProof/>
            <w:webHidden/>
          </w:rPr>
          <w:fldChar w:fldCharType="separate"/>
        </w:r>
        <w:r>
          <w:rPr>
            <w:noProof/>
            <w:webHidden/>
          </w:rPr>
          <w:t>63</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97" w:history="1">
        <w:r>
          <w:rPr>
            <w:rStyle w:val="Hiperhivatkozs"/>
            <w:noProof/>
            <w:lang w:bidi="ar-SA"/>
          </w:rPr>
          <w:t>7.2. Blank space</w:t>
        </w:r>
        <w:r>
          <w:rPr>
            <w:noProof/>
            <w:webHidden/>
          </w:rPr>
          <w:tab/>
        </w:r>
        <w:r>
          <w:rPr>
            <w:noProof/>
            <w:webHidden/>
          </w:rPr>
          <w:fldChar w:fldCharType="begin"/>
        </w:r>
        <w:r>
          <w:rPr>
            <w:noProof/>
            <w:webHidden/>
          </w:rPr>
          <w:instrText xml:space="preserve"> PAGEREF _Toc221545797 \h </w:instrText>
        </w:r>
        <w:r>
          <w:rPr>
            <w:noProof/>
            <w:webHidden/>
          </w:rPr>
        </w:r>
        <w:r>
          <w:rPr>
            <w:noProof/>
            <w:webHidden/>
          </w:rPr>
          <w:fldChar w:fldCharType="separate"/>
        </w:r>
        <w:r>
          <w:rPr>
            <w:noProof/>
            <w:webHidden/>
          </w:rPr>
          <w:t>63</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798" w:history="1">
        <w:r>
          <w:rPr>
            <w:rStyle w:val="Hiperhivatkozs"/>
            <w:noProof/>
            <w:lang w:bidi="ar-SA"/>
          </w:rPr>
          <w:t>7.3. Glyphs or graphs split by an intervening feature</w:t>
        </w:r>
        <w:r>
          <w:rPr>
            <w:noProof/>
            <w:webHidden/>
          </w:rPr>
          <w:tab/>
        </w:r>
        <w:r>
          <w:rPr>
            <w:noProof/>
            <w:webHidden/>
          </w:rPr>
          <w:fldChar w:fldCharType="begin"/>
        </w:r>
        <w:r>
          <w:rPr>
            <w:noProof/>
            <w:webHidden/>
          </w:rPr>
          <w:instrText xml:space="preserve"> PAGEREF _Toc221545798 \h </w:instrText>
        </w:r>
        <w:r>
          <w:rPr>
            <w:noProof/>
            <w:webHidden/>
          </w:rPr>
        </w:r>
        <w:r>
          <w:rPr>
            <w:noProof/>
            <w:webHidden/>
          </w:rPr>
          <w:fldChar w:fldCharType="separate"/>
        </w:r>
        <w:r>
          <w:rPr>
            <w:noProof/>
            <w:webHidden/>
          </w:rPr>
          <w:t>63</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21545799" w:history="1">
        <w:r>
          <w:rPr>
            <w:rStyle w:val="Hiperhivatkozs"/>
            <w:noProof/>
            <w:lang w:bidi="ar-SA"/>
          </w:rPr>
          <w:t>8. Editorial segmentation of transliterated text</w:t>
        </w:r>
        <w:r>
          <w:rPr>
            <w:noProof/>
            <w:webHidden/>
          </w:rPr>
          <w:tab/>
        </w:r>
        <w:r>
          <w:rPr>
            <w:noProof/>
            <w:webHidden/>
          </w:rPr>
          <w:fldChar w:fldCharType="begin"/>
        </w:r>
        <w:r>
          <w:rPr>
            <w:noProof/>
            <w:webHidden/>
          </w:rPr>
          <w:instrText xml:space="preserve"> PAGEREF _Toc221545799 \h </w:instrText>
        </w:r>
        <w:r>
          <w:rPr>
            <w:noProof/>
            <w:webHidden/>
          </w:rPr>
        </w:r>
        <w:r>
          <w:rPr>
            <w:noProof/>
            <w:webHidden/>
          </w:rPr>
          <w:fldChar w:fldCharType="separate"/>
        </w:r>
        <w:r>
          <w:rPr>
            <w:noProof/>
            <w:webHidden/>
          </w:rPr>
          <w:t>66</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800" w:history="1">
        <w:r>
          <w:rPr>
            <w:rStyle w:val="Hiperhivatkozs"/>
            <w:noProof/>
            <w:lang w:bidi="ar-SA"/>
          </w:rPr>
          <w:t>8.1. Descriptive and interpretive blocks</w:t>
        </w:r>
        <w:r>
          <w:rPr>
            <w:noProof/>
            <w:webHidden/>
          </w:rPr>
          <w:tab/>
        </w:r>
        <w:r>
          <w:rPr>
            <w:noProof/>
            <w:webHidden/>
          </w:rPr>
          <w:fldChar w:fldCharType="begin"/>
        </w:r>
        <w:r>
          <w:rPr>
            <w:noProof/>
            <w:webHidden/>
          </w:rPr>
          <w:instrText xml:space="preserve"> PAGEREF _Toc221545800 \h </w:instrText>
        </w:r>
        <w:r>
          <w:rPr>
            <w:noProof/>
            <w:webHidden/>
          </w:rPr>
        </w:r>
        <w:r>
          <w:rPr>
            <w:noProof/>
            <w:webHidden/>
          </w:rPr>
          <w:fldChar w:fldCharType="separate"/>
        </w:r>
        <w:r>
          <w:rPr>
            <w:noProof/>
            <w:webHidden/>
          </w:rPr>
          <w:t>66</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801" w:history="1">
        <w:r>
          <w:rPr>
            <w:rStyle w:val="Hiperhivatkozs"/>
            <w:noProof/>
            <w:lang w:bidi="ar-SA"/>
          </w:rPr>
          <w:t xml:space="preserve">8.2. Segmentation versus </w:t>
        </w:r>
        <w:r>
          <w:rPr>
            <w:rStyle w:val="Hiperhivatkozs"/>
            <w:i/>
            <w:iCs/>
            <w:noProof/>
            <w:lang w:bidi="ar-SA"/>
          </w:rPr>
          <w:t>akṣara</w:t>
        </w:r>
        <w:r>
          <w:rPr>
            <w:rStyle w:val="Hiperhivatkozs"/>
            <w:noProof/>
            <w:lang w:bidi="ar-SA"/>
          </w:rPr>
          <w:t xml:space="preserve">s and </w:t>
        </w:r>
        <w:r>
          <w:rPr>
            <w:rStyle w:val="Hiperhivatkozs"/>
            <w:i/>
            <w:iCs/>
            <w:noProof/>
            <w:lang w:bidi="ar-SA"/>
          </w:rPr>
          <w:t>sandhi</w:t>
        </w:r>
        <w:r>
          <w:rPr>
            <w:noProof/>
            <w:webHidden/>
          </w:rPr>
          <w:tab/>
        </w:r>
        <w:r>
          <w:rPr>
            <w:noProof/>
            <w:webHidden/>
          </w:rPr>
          <w:fldChar w:fldCharType="begin"/>
        </w:r>
        <w:r>
          <w:rPr>
            <w:noProof/>
            <w:webHidden/>
          </w:rPr>
          <w:instrText xml:space="preserve"> PAGEREF _Toc221545801 \h </w:instrText>
        </w:r>
        <w:r>
          <w:rPr>
            <w:noProof/>
            <w:webHidden/>
          </w:rPr>
        </w:r>
        <w:r>
          <w:rPr>
            <w:noProof/>
            <w:webHidden/>
          </w:rPr>
          <w:fldChar w:fldCharType="separate"/>
        </w:r>
        <w:r>
          <w:rPr>
            <w:noProof/>
            <w:webHidden/>
          </w:rPr>
          <w:t>66</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802" w:history="1">
        <w:r>
          <w:rPr>
            <w:rStyle w:val="Hiperhivatkozs"/>
            <w:noProof/>
            <w:lang w:bidi="ar-SA"/>
          </w:rPr>
          <w:t>8.3. Editorial spacing</w:t>
        </w:r>
        <w:r>
          <w:rPr>
            <w:noProof/>
            <w:webHidden/>
          </w:rPr>
          <w:tab/>
        </w:r>
        <w:r>
          <w:rPr>
            <w:noProof/>
            <w:webHidden/>
          </w:rPr>
          <w:fldChar w:fldCharType="begin"/>
        </w:r>
        <w:r>
          <w:rPr>
            <w:noProof/>
            <w:webHidden/>
          </w:rPr>
          <w:instrText xml:space="preserve"> PAGEREF _Toc221545802 \h </w:instrText>
        </w:r>
        <w:r>
          <w:rPr>
            <w:noProof/>
            <w:webHidden/>
          </w:rPr>
        </w:r>
        <w:r>
          <w:rPr>
            <w:noProof/>
            <w:webHidden/>
          </w:rPr>
          <w:fldChar w:fldCharType="separate"/>
        </w:r>
        <w:r>
          <w:rPr>
            <w:noProof/>
            <w:webHidden/>
          </w:rPr>
          <w:t>67</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803" w:history="1">
        <w:r>
          <w:rPr>
            <w:rStyle w:val="Hiperhivatkozs"/>
            <w:noProof/>
            <w:lang w:bidi="ar-SA"/>
          </w:rPr>
          <w:t>8.3.1. Good practice in editorial spacing</w:t>
        </w:r>
        <w:r>
          <w:rPr>
            <w:noProof/>
            <w:webHidden/>
          </w:rPr>
          <w:tab/>
        </w:r>
        <w:r>
          <w:rPr>
            <w:noProof/>
            <w:webHidden/>
          </w:rPr>
          <w:fldChar w:fldCharType="begin"/>
        </w:r>
        <w:r>
          <w:rPr>
            <w:noProof/>
            <w:webHidden/>
          </w:rPr>
          <w:instrText xml:space="preserve"> PAGEREF _Toc221545803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804" w:history="1">
        <w:r>
          <w:rPr>
            <w:rStyle w:val="Hiperhivatkozs"/>
            <w:noProof/>
            <w:lang w:bidi="ar-SA"/>
          </w:rPr>
          <w:t>8.3.1.1. Space and numerals</w:t>
        </w:r>
        <w:r>
          <w:rPr>
            <w:noProof/>
            <w:webHidden/>
          </w:rPr>
          <w:tab/>
        </w:r>
        <w:r>
          <w:rPr>
            <w:noProof/>
            <w:webHidden/>
          </w:rPr>
          <w:fldChar w:fldCharType="begin"/>
        </w:r>
        <w:r>
          <w:rPr>
            <w:noProof/>
            <w:webHidden/>
          </w:rPr>
          <w:instrText xml:space="preserve"> PAGEREF _Toc221545804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805" w:history="1">
        <w:r>
          <w:rPr>
            <w:rStyle w:val="Hiperhivatkozs"/>
            <w:noProof/>
            <w:lang w:bidi="ar-SA"/>
          </w:rPr>
          <w:t xml:space="preserve">8.3.1.2. Space and </w:t>
        </w:r>
        <w:r>
          <w:rPr>
            <w:rStyle w:val="Hiperhivatkozs"/>
            <w:i/>
            <w:iCs/>
            <w:noProof/>
            <w:lang w:bidi="ar-SA"/>
          </w:rPr>
          <w:t>avagraha</w:t>
        </w:r>
        <w:r>
          <w:rPr>
            <w:noProof/>
            <w:webHidden/>
          </w:rPr>
          <w:tab/>
        </w:r>
        <w:r>
          <w:rPr>
            <w:noProof/>
            <w:webHidden/>
          </w:rPr>
          <w:fldChar w:fldCharType="begin"/>
        </w:r>
        <w:r>
          <w:rPr>
            <w:noProof/>
            <w:webHidden/>
          </w:rPr>
          <w:instrText xml:space="preserve"> PAGEREF _Toc221545805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806" w:history="1">
        <w:r>
          <w:rPr>
            <w:rStyle w:val="Hiperhivatkozs"/>
            <w:noProof/>
            <w:lang w:bidi="ar-SA"/>
          </w:rPr>
          <w:t>8.3.1.3. Space and punctuation marks</w:t>
        </w:r>
        <w:r>
          <w:rPr>
            <w:noProof/>
            <w:webHidden/>
          </w:rPr>
          <w:tab/>
        </w:r>
        <w:r>
          <w:rPr>
            <w:noProof/>
            <w:webHidden/>
          </w:rPr>
          <w:fldChar w:fldCharType="begin"/>
        </w:r>
        <w:r>
          <w:rPr>
            <w:noProof/>
            <w:webHidden/>
          </w:rPr>
          <w:instrText xml:space="preserve"> PAGEREF _Toc221545806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807" w:history="1">
        <w:r>
          <w:rPr>
            <w:rStyle w:val="Hiperhivatkozs"/>
            <w:noProof/>
            <w:lang w:bidi="ar-SA"/>
          </w:rPr>
          <w:t>8.3.1.4. Space and symbols</w:t>
        </w:r>
        <w:r>
          <w:rPr>
            <w:noProof/>
            <w:webHidden/>
          </w:rPr>
          <w:tab/>
        </w:r>
        <w:r>
          <w:rPr>
            <w:noProof/>
            <w:webHidden/>
          </w:rPr>
          <w:fldChar w:fldCharType="begin"/>
        </w:r>
        <w:r>
          <w:rPr>
            <w:noProof/>
            <w:webHidden/>
          </w:rPr>
          <w:instrText xml:space="preserve"> PAGEREF _Toc221545807 \h </w:instrText>
        </w:r>
        <w:r>
          <w:rPr>
            <w:noProof/>
            <w:webHidden/>
          </w:rPr>
        </w:r>
        <w:r>
          <w:rPr>
            <w:noProof/>
            <w:webHidden/>
          </w:rPr>
          <w:fldChar w:fldCharType="separate"/>
        </w:r>
        <w:r>
          <w:rPr>
            <w:noProof/>
            <w:webHidden/>
          </w:rPr>
          <w:t>69</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808" w:history="1">
        <w:r>
          <w:rPr>
            <w:rStyle w:val="Hiperhivatkozs"/>
            <w:noProof/>
            <w:lang w:bidi="ar-SA"/>
          </w:rPr>
          <w:t>8.3.1.5. Space and original space</w:t>
        </w:r>
        <w:r>
          <w:rPr>
            <w:noProof/>
            <w:webHidden/>
          </w:rPr>
          <w:tab/>
        </w:r>
        <w:r>
          <w:rPr>
            <w:noProof/>
            <w:webHidden/>
          </w:rPr>
          <w:fldChar w:fldCharType="begin"/>
        </w:r>
        <w:r>
          <w:rPr>
            <w:noProof/>
            <w:webHidden/>
          </w:rPr>
          <w:instrText xml:space="preserve"> PAGEREF _Toc221545808 \h </w:instrText>
        </w:r>
        <w:r>
          <w:rPr>
            <w:noProof/>
            <w:webHidden/>
          </w:rPr>
        </w:r>
        <w:r>
          <w:rPr>
            <w:noProof/>
            <w:webHidden/>
          </w:rPr>
          <w:fldChar w:fldCharType="separate"/>
        </w:r>
        <w:r>
          <w:rPr>
            <w:noProof/>
            <w:webHidden/>
          </w:rPr>
          <w:t>69</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809" w:history="1">
        <w:r>
          <w:rPr>
            <w:rStyle w:val="Hiperhivatkozs"/>
            <w:noProof/>
            <w:lang w:bidi="ar-SA"/>
          </w:rPr>
          <w:t>8.4. Editorial hyphenation</w:t>
        </w:r>
        <w:r>
          <w:rPr>
            <w:noProof/>
            <w:webHidden/>
          </w:rPr>
          <w:tab/>
        </w:r>
        <w:r>
          <w:rPr>
            <w:noProof/>
            <w:webHidden/>
          </w:rPr>
          <w:fldChar w:fldCharType="begin"/>
        </w:r>
        <w:r>
          <w:rPr>
            <w:noProof/>
            <w:webHidden/>
          </w:rPr>
          <w:instrText xml:space="preserve"> PAGEREF _Toc221545809 \h </w:instrText>
        </w:r>
        <w:r>
          <w:rPr>
            <w:noProof/>
            <w:webHidden/>
          </w:rPr>
        </w:r>
        <w:r>
          <w:rPr>
            <w:noProof/>
            <w:webHidden/>
          </w:rPr>
          <w:fldChar w:fldCharType="separate"/>
        </w:r>
        <w:r>
          <w:rPr>
            <w:noProof/>
            <w:webHidden/>
          </w:rPr>
          <w:t>69</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810" w:history="1">
        <w:r>
          <w:rPr>
            <w:rStyle w:val="Hiperhivatkozs"/>
            <w:noProof/>
            <w:lang w:bidi="ar-SA"/>
          </w:rPr>
          <w:t>8.4.1. Good practice in editorial hyphenation</w:t>
        </w:r>
        <w:r>
          <w:rPr>
            <w:noProof/>
            <w:webHidden/>
          </w:rPr>
          <w:tab/>
        </w:r>
        <w:r>
          <w:rPr>
            <w:noProof/>
            <w:webHidden/>
          </w:rPr>
          <w:fldChar w:fldCharType="begin"/>
        </w:r>
        <w:r>
          <w:rPr>
            <w:noProof/>
            <w:webHidden/>
          </w:rPr>
          <w:instrText xml:space="preserve"> PAGEREF _Toc221545810 \h </w:instrText>
        </w:r>
        <w:r>
          <w:rPr>
            <w:noProof/>
            <w:webHidden/>
          </w:rPr>
        </w:r>
        <w:r>
          <w:rPr>
            <w:noProof/>
            <w:webHidden/>
          </w:rPr>
          <w:fldChar w:fldCharType="separate"/>
        </w:r>
        <w:r>
          <w:rPr>
            <w:noProof/>
            <w:webHidden/>
          </w:rPr>
          <w:t>69</w:t>
        </w:r>
        <w:r>
          <w:rPr>
            <w:noProof/>
            <w:webHidden/>
          </w:rPr>
          <w:fldChar w:fldCharType="end"/>
        </w:r>
      </w:hyperlink>
    </w:p>
    <w:p>
      <w:pPr>
        <w:pStyle w:val="TJ2"/>
        <w:rPr>
          <w:rFonts w:asciiTheme="minorHAnsi" w:hAnsiTheme="minorHAnsi" w:cstheme="minorBidi"/>
          <w:noProof/>
          <w:sz w:val="24"/>
          <w:szCs w:val="21"/>
          <w:lang w:eastAsia="en-GB" w:bidi="sa-IN"/>
        </w:rPr>
      </w:pPr>
      <w:hyperlink w:anchor="_Toc221545811" w:history="1">
        <w:r>
          <w:rPr>
            <w:rStyle w:val="Hiperhivatkozs"/>
            <w:noProof/>
            <w:lang w:bidi="ar-SA"/>
          </w:rPr>
          <w:t>8.5. Segmentation guidelines</w:t>
        </w:r>
        <w:r>
          <w:rPr>
            <w:noProof/>
            <w:webHidden/>
          </w:rPr>
          <w:tab/>
        </w:r>
        <w:r>
          <w:rPr>
            <w:noProof/>
            <w:webHidden/>
          </w:rPr>
          <w:fldChar w:fldCharType="begin"/>
        </w:r>
        <w:r>
          <w:rPr>
            <w:noProof/>
            <w:webHidden/>
          </w:rPr>
          <w:instrText xml:space="preserve"> PAGEREF _Toc221545811 \h </w:instrText>
        </w:r>
        <w:r>
          <w:rPr>
            <w:noProof/>
            <w:webHidden/>
          </w:rPr>
        </w:r>
        <w:r>
          <w:rPr>
            <w:noProof/>
            <w:webHidden/>
          </w:rPr>
          <w:fldChar w:fldCharType="separate"/>
        </w:r>
        <w:r>
          <w:rPr>
            <w:noProof/>
            <w:webHidden/>
          </w:rPr>
          <w:t>69</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812" w:history="1">
        <w:r>
          <w:rPr>
            <w:rStyle w:val="Hiperhivatkozs"/>
            <w:noProof/>
            <w:lang w:bidi="ar-SA"/>
          </w:rPr>
          <w:t>8.5.1. Phrases</w:t>
        </w:r>
        <w:r>
          <w:rPr>
            <w:noProof/>
            <w:webHidden/>
          </w:rPr>
          <w:tab/>
        </w:r>
        <w:r>
          <w:rPr>
            <w:noProof/>
            <w:webHidden/>
          </w:rPr>
          <w:fldChar w:fldCharType="begin"/>
        </w:r>
        <w:r>
          <w:rPr>
            <w:noProof/>
            <w:webHidden/>
          </w:rPr>
          <w:instrText xml:space="preserve"> PAGEREF _Toc221545812 \h </w:instrText>
        </w:r>
        <w:r>
          <w:rPr>
            <w:noProof/>
            <w:webHidden/>
          </w:rPr>
        </w:r>
        <w:r>
          <w:rPr>
            <w:noProof/>
            <w:webHidden/>
          </w:rPr>
          <w:fldChar w:fldCharType="separate"/>
        </w:r>
        <w:r>
          <w:rPr>
            <w:noProof/>
            <w:webHidden/>
          </w:rPr>
          <w:t>70</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813" w:history="1">
        <w:r>
          <w:rPr>
            <w:rStyle w:val="Hiperhivatkozs"/>
            <w:noProof/>
            <w:lang w:bidi="ar-SA"/>
          </w:rPr>
          <w:t>8.5.2. Grammaticalised structures</w:t>
        </w:r>
        <w:r>
          <w:rPr>
            <w:noProof/>
            <w:webHidden/>
          </w:rPr>
          <w:tab/>
        </w:r>
        <w:r>
          <w:rPr>
            <w:noProof/>
            <w:webHidden/>
          </w:rPr>
          <w:fldChar w:fldCharType="begin"/>
        </w:r>
        <w:r>
          <w:rPr>
            <w:noProof/>
            <w:webHidden/>
          </w:rPr>
          <w:instrText xml:space="preserve"> PAGEREF _Toc221545813 \h </w:instrText>
        </w:r>
        <w:r>
          <w:rPr>
            <w:noProof/>
            <w:webHidden/>
          </w:rPr>
        </w:r>
        <w:r>
          <w:rPr>
            <w:noProof/>
            <w:webHidden/>
          </w:rPr>
          <w:fldChar w:fldCharType="separate"/>
        </w:r>
        <w:r>
          <w:rPr>
            <w:noProof/>
            <w:webHidden/>
          </w:rPr>
          <w:t>70</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814" w:history="1">
        <w:r>
          <w:rPr>
            <w:rStyle w:val="Hiperhivatkozs"/>
            <w:noProof/>
            <w:lang w:bidi="ar-SA"/>
          </w:rPr>
          <w:t>8.5.3. Multiple function words</w:t>
        </w:r>
        <w:r>
          <w:rPr>
            <w:noProof/>
            <w:webHidden/>
          </w:rPr>
          <w:tab/>
        </w:r>
        <w:r>
          <w:rPr>
            <w:noProof/>
            <w:webHidden/>
          </w:rPr>
          <w:fldChar w:fldCharType="begin"/>
        </w:r>
        <w:r>
          <w:rPr>
            <w:noProof/>
            <w:webHidden/>
          </w:rPr>
          <w:instrText xml:space="preserve"> PAGEREF _Toc221545814 \h </w:instrText>
        </w:r>
        <w:r>
          <w:rPr>
            <w:noProof/>
            <w:webHidden/>
          </w:rPr>
        </w:r>
        <w:r>
          <w:rPr>
            <w:noProof/>
            <w:webHidden/>
          </w:rPr>
          <w:fldChar w:fldCharType="separate"/>
        </w:r>
        <w:r>
          <w:rPr>
            <w:noProof/>
            <w:webHidden/>
          </w:rPr>
          <w:t>70</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815" w:history="1">
        <w:r>
          <w:rPr>
            <w:rStyle w:val="Hiperhivatkozs"/>
            <w:noProof/>
            <w:lang w:bidi="ar-SA"/>
          </w:rPr>
          <w:t>8.5.4. Repetitive structures</w:t>
        </w:r>
        <w:r>
          <w:rPr>
            <w:noProof/>
            <w:webHidden/>
          </w:rPr>
          <w:tab/>
        </w:r>
        <w:r>
          <w:rPr>
            <w:noProof/>
            <w:webHidden/>
          </w:rPr>
          <w:fldChar w:fldCharType="begin"/>
        </w:r>
        <w:r>
          <w:rPr>
            <w:noProof/>
            <w:webHidden/>
          </w:rPr>
          <w:instrText xml:space="preserve"> PAGEREF _Toc221545815 \h </w:instrText>
        </w:r>
        <w:r>
          <w:rPr>
            <w:noProof/>
            <w:webHidden/>
          </w:rPr>
        </w:r>
        <w:r>
          <w:rPr>
            <w:noProof/>
            <w:webHidden/>
          </w:rPr>
          <w:fldChar w:fldCharType="separate"/>
        </w:r>
        <w:r>
          <w:rPr>
            <w:noProof/>
            <w:webHidden/>
          </w:rPr>
          <w:t>70</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816" w:history="1">
        <w:r>
          <w:rPr>
            <w:rStyle w:val="Hiperhivatkozs"/>
            <w:noProof/>
            <w:lang w:bidi="ar-SA"/>
          </w:rPr>
          <w:t>8.5.5. Quasi-compounds</w:t>
        </w:r>
        <w:r>
          <w:rPr>
            <w:noProof/>
            <w:webHidden/>
          </w:rPr>
          <w:tab/>
        </w:r>
        <w:r>
          <w:rPr>
            <w:noProof/>
            <w:webHidden/>
          </w:rPr>
          <w:fldChar w:fldCharType="begin"/>
        </w:r>
        <w:r>
          <w:rPr>
            <w:noProof/>
            <w:webHidden/>
          </w:rPr>
          <w:instrText xml:space="preserve"> PAGEREF _Toc221545816 \h </w:instrText>
        </w:r>
        <w:r>
          <w:rPr>
            <w:noProof/>
            <w:webHidden/>
          </w:rPr>
        </w:r>
        <w:r>
          <w:rPr>
            <w:noProof/>
            <w:webHidden/>
          </w:rPr>
          <w:fldChar w:fldCharType="separate"/>
        </w:r>
        <w:r>
          <w:rPr>
            <w:noProof/>
            <w:webHidden/>
          </w:rPr>
          <w:t>71</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817" w:history="1">
        <w:r>
          <w:rPr>
            <w:rStyle w:val="Hiperhivatkozs"/>
            <w:noProof/>
            <w:lang w:bidi="ar-SA"/>
          </w:rPr>
          <w:t>8.5.6. Verbal formations</w:t>
        </w:r>
        <w:r>
          <w:rPr>
            <w:noProof/>
            <w:webHidden/>
          </w:rPr>
          <w:tab/>
        </w:r>
        <w:r>
          <w:rPr>
            <w:noProof/>
            <w:webHidden/>
          </w:rPr>
          <w:fldChar w:fldCharType="begin"/>
        </w:r>
        <w:r>
          <w:rPr>
            <w:noProof/>
            <w:webHidden/>
          </w:rPr>
          <w:instrText xml:space="preserve"> PAGEREF _Toc221545817 \h </w:instrText>
        </w:r>
        <w:r>
          <w:rPr>
            <w:noProof/>
            <w:webHidden/>
          </w:rPr>
        </w:r>
        <w:r>
          <w:rPr>
            <w:noProof/>
            <w:webHidden/>
          </w:rPr>
          <w:fldChar w:fldCharType="separate"/>
        </w:r>
        <w:r>
          <w:rPr>
            <w:noProof/>
            <w:webHidden/>
          </w:rPr>
          <w:t>71</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818" w:history="1">
        <w:r>
          <w:rPr>
            <w:rStyle w:val="Hiperhivatkozs"/>
            <w:noProof/>
            <w:lang w:bidi="ar-SA"/>
          </w:rPr>
          <w:t>8.5.7. Nominal compounds</w:t>
        </w:r>
        <w:r>
          <w:rPr>
            <w:noProof/>
            <w:webHidden/>
          </w:rPr>
          <w:tab/>
        </w:r>
        <w:r>
          <w:rPr>
            <w:noProof/>
            <w:webHidden/>
          </w:rPr>
          <w:fldChar w:fldCharType="begin"/>
        </w:r>
        <w:r>
          <w:rPr>
            <w:noProof/>
            <w:webHidden/>
          </w:rPr>
          <w:instrText xml:space="preserve"> PAGEREF _Toc221545818 \h </w:instrText>
        </w:r>
        <w:r>
          <w:rPr>
            <w:noProof/>
            <w:webHidden/>
          </w:rPr>
        </w:r>
        <w:r>
          <w:rPr>
            <w:noProof/>
            <w:webHidden/>
          </w:rPr>
          <w:fldChar w:fldCharType="separate"/>
        </w:r>
        <w:r>
          <w:rPr>
            <w:noProof/>
            <w:webHidden/>
          </w:rPr>
          <w:t>72</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819" w:history="1">
        <w:r>
          <w:rPr>
            <w:rStyle w:val="Hiperhivatkozs"/>
            <w:noProof/>
            <w:lang w:bidi="ar-SA"/>
          </w:rPr>
          <w:t>8.5.7.1. Basic compounds</w:t>
        </w:r>
        <w:r>
          <w:rPr>
            <w:noProof/>
            <w:webHidden/>
          </w:rPr>
          <w:tab/>
        </w:r>
        <w:r>
          <w:rPr>
            <w:noProof/>
            <w:webHidden/>
          </w:rPr>
          <w:fldChar w:fldCharType="begin"/>
        </w:r>
        <w:r>
          <w:rPr>
            <w:noProof/>
            <w:webHidden/>
          </w:rPr>
          <w:instrText xml:space="preserve"> PAGEREF _Toc221545819 \h </w:instrText>
        </w:r>
        <w:r>
          <w:rPr>
            <w:noProof/>
            <w:webHidden/>
          </w:rPr>
        </w:r>
        <w:r>
          <w:rPr>
            <w:noProof/>
            <w:webHidden/>
          </w:rPr>
          <w:fldChar w:fldCharType="separate"/>
        </w:r>
        <w:r>
          <w:rPr>
            <w:noProof/>
            <w:webHidden/>
          </w:rPr>
          <w:t>72</w:t>
        </w:r>
        <w:r>
          <w:rPr>
            <w:noProof/>
            <w:webHidden/>
          </w:rPr>
          <w:fldChar w:fldCharType="end"/>
        </w:r>
      </w:hyperlink>
    </w:p>
    <w:p>
      <w:pPr>
        <w:pStyle w:val="TJ4"/>
        <w:rPr>
          <w:rFonts w:asciiTheme="minorHAnsi" w:hAnsiTheme="minorHAnsi" w:cstheme="minorBidi"/>
          <w:noProof/>
          <w:sz w:val="24"/>
          <w:szCs w:val="21"/>
          <w:lang w:eastAsia="en-GB" w:bidi="sa-IN"/>
        </w:rPr>
      </w:pPr>
      <w:hyperlink w:anchor="_Toc221545820" w:history="1">
        <w:r>
          <w:rPr>
            <w:rStyle w:val="Hiperhivatkozs"/>
            <w:noProof/>
            <w:lang w:bidi="ar-SA"/>
          </w:rPr>
          <w:t>8.5.7.2. Proper names and styles</w:t>
        </w:r>
        <w:r>
          <w:rPr>
            <w:noProof/>
            <w:webHidden/>
          </w:rPr>
          <w:tab/>
        </w:r>
        <w:r>
          <w:rPr>
            <w:noProof/>
            <w:webHidden/>
          </w:rPr>
          <w:fldChar w:fldCharType="begin"/>
        </w:r>
        <w:r>
          <w:rPr>
            <w:noProof/>
            <w:webHidden/>
          </w:rPr>
          <w:instrText xml:space="preserve"> PAGEREF _Toc221545820 \h </w:instrText>
        </w:r>
        <w:r>
          <w:rPr>
            <w:noProof/>
            <w:webHidden/>
          </w:rPr>
        </w:r>
        <w:r>
          <w:rPr>
            <w:noProof/>
            <w:webHidden/>
          </w:rPr>
          <w:fldChar w:fldCharType="separate"/>
        </w:r>
        <w:r>
          <w:rPr>
            <w:noProof/>
            <w:webHidden/>
          </w:rPr>
          <w:t>73</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821" w:history="1">
        <w:r>
          <w:rPr>
            <w:rStyle w:val="Hiperhivatkozs"/>
            <w:noProof/>
            <w:lang w:bidi="ar-SA"/>
          </w:rPr>
          <w:t>8.5.8. Derivatives of compounds</w:t>
        </w:r>
        <w:r>
          <w:rPr>
            <w:noProof/>
            <w:webHidden/>
          </w:rPr>
          <w:tab/>
        </w:r>
        <w:r>
          <w:rPr>
            <w:noProof/>
            <w:webHidden/>
          </w:rPr>
          <w:fldChar w:fldCharType="begin"/>
        </w:r>
        <w:r>
          <w:rPr>
            <w:noProof/>
            <w:webHidden/>
          </w:rPr>
          <w:instrText xml:space="preserve"> PAGEREF _Toc221545821 \h </w:instrText>
        </w:r>
        <w:r>
          <w:rPr>
            <w:noProof/>
            <w:webHidden/>
          </w:rPr>
        </w:r>
        <w:r>
          <w:rPr>
            <w:noProof/>
            <w:webHidden/>
          </w:rPr>
          <w:fldChar w:fldCharType="separate"/>
        </w:r>
        <w:r>
          <w:rPr>
            <w:noProof/>
            <w:webHidden/>
          </w:rPr>
          <w:t>73</w:t>
        </w:r>
        <w:r>
          <w:rPr>
            <w:noProof/>
            <w:webHidden/>
          </w:rPr>
          <w:fldChar w:fldCharType="end"/>
        </w:r>
      </w:hyperlink>
    </w:p>
    <w:p>
      <w:pPr>
        <w:pStyle w:val="TJ3"/>
        <w:rPr>
          <w:rFonts w:asciiTheme="minorHAnsi" w:hAnsiTheme="minorHAnsi" w:cstheme="minorBidi"/>
          <w:noProof/>
          <w:sz w:val="24"/>
          <w:szCs w:val="21"/>
          <w:lang w:eastAsia="en-GB" w:bidi="sa-IN"/>
        </w:rPr>
      </w:pPr>
      <w:hyperlink w:anchor="_Toc221545822" w:history="1">
        <w:r>
          <w:rPr>
            <w:rStyle w:val="Hiperhivatkozs"/>
            <w:noProof/>
            <w:lang w:bidi="ar-SA"/>
          </w:rPr>
          <w:t>8.5.9. Affixes and clitics</w:t>
        </w:r>
        <w:r>
          <w:rPr>
            <w:noProof/>
            <w:webHidden/>
          </w:rPr>
          <w:tab/>
        </w:r>
        <w:r>
          <w:rPr>
            <w:noProof/>
            <w:webHidden/>
          </w:rPr>
          <w:fldChar w:fldCharType="begin"/>
        </w:r>
        <w:r>
          <w:rPr>
            <w:noProof/>
            <w:webHidden/>
          </w:rPr>
          <w:instrText xml:space="preserve"> PAGEREF _Toc221545822 \h </w:instrText>
        </w:r>
        <w:r>
          <w:rPr>
            <w:noProof/>
            <w:webHidden/>
          </w:rPr>
        </w:r>
        <w:r>
          <w:rPr>
            <w:noProof/>
            <w:webHidden/>
          </w:rPr>
          <w:fldChar w:fldCharType="separate"/>
        </w:r>
        <w:r>
          <w:rPr>
            <w:noProof/>
            <w:webHidden/>
          </w:rPr>
          <w:t>73</w:t>
        </w:r>
        <w:r>
          <w:rPr>
            <w:noProof/>
            <w:webHidden/>
          </w:rPr>
          <w:fldChar w:fldCharType="end"/>
        </w:r>
      </w:hyperlink>
    </w:p>
    <w:p>
      <w:pPr>
        <w:pStyle w:val="TJ1"/>
        <w:rPr>
          <w:rFonts w:asciiTheme="minorHAnsi" w:hAnsiTheme="minorHAnsi" w:cstheme="minorBidi"/>
          <w:b w:val="0"/>
          <w:noProof/>
          <w:sz w:val="24"/>
          <w:szCs w:val="21"/>
          <w:lang w:eastAsia="en-GB" w:bidi="sa-IN"/>
        </w:rPr>
      </w:pPr>
      <w:hyperlink w:anchor="_Toc221545823" w:history="1">
        <w:r>
          <w:rPr>
            <w:rStyle w:val="Hiperhivatkozs"/>
            <w:noProof/>
            <w:lang w:bidi="ar-SA"/>
          </w:rPr>
          <w:t>References</w:t>
        </w:r>
        <w:r>
          <w:rPr>
            <w:noProof/>
            <w:webHidden/>
          </w:rPr>
          <w:tab/>
        </w:r>
        <w:r>
          <w:rPr>
            <w:noProof/>
            <w:webHidden/>
          </w:rPr>
          <w:fldChar w:fldCharType="begin"/>
        </w:r>
        <w:r>
          <w:rPr>
            <w:noProof/>
            <w:webHidden/>
          </w:rPr>
          <w:instrText xml:space="preserve"> PAGEREF _Toc221545823 \h </w:instrText>
        </w:r>
        <w:r>
          <w:rPr>
            <w:noProof/>
            <w:webHidden/>
          </w:rPr>
        </w:r>
        <w:r>
          <w:rPr>
            <w:noProof/>
            <w:webHidden/>
          </w:rPr>
          <w:fldChar w:fldCharType="separate"/>
        </w:r>
        <w:r>
          <w:rPr>
            <w:noProof/>
            <w:webHidden/>
          </w:rPr>
          <w:t>75</w:t>
        </w:r>
        <w:r>
          <w:rPr>
            <w:noProof/>
            <w:webHidden/>
          </w:rPr>
          <w:fldChar w:fldCharType="end"/>
        </w:r>
      </w:hyperlink>
    </w:p>
    <w:p>
      <w:pPr>
        <w:sectPr>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pPr>
        <w:pStyle w:val="Cmsor1"/>
      </w:pPr>
      <w:bookmarkStart w:id="12" w:name="_Toc221545652"/>
      <w:r>
        <w:lastRenderedPageBreak/>
        <w:t>Introduction</w:t>
      </w:r>
      <w:bookmarkEnd w:id="10"/>
      <w:bookmarkEnd w:id="11"/>
      <w:bookmarkEnd w:id="12"/>
    </w:p>
    <w:p>
      <w:pPr>
        <w:pStyle w:val="Cmsor2"/>
      </w:pPr>
      <w:bookmarkStart w:id="13" w:name="_Toc17811407"/>
      <w:bookmarkStart w:id="14" w:name="_Toc17811462"/>
      <w:bookmarkStart w:id="15" w:name="_Toc221545653"/>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Date</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2019-07</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2019-09</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2019-12</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2020-07-05</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rPr>
                <w:highlight w:val="yellow"/>
              </w:rPr>
              <w:t>####-##-##</w:t>
            </w:r>
          </w:p>
        </w:tc>
      </w:tr>
    </w:tbl>
    <w:p>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r>
        <w:rPr>
          <w:highlight w:val="yellow"/>
        </w:rPr>
        <w:t>but if shorthand is made fully private, that will need to be noted here</w:t>
      </w:r>
    </w:p>
    <w:p>
      <w:pPr>
        <w:pStyle w:val="Cmsor2"/>
      </w:pPr>
      <w:bookmarkStart w:id="20" w:name="_Toc221545654"/>
      <w:r>
        <w:t>Coverage</w:t>
      </w:r>
      <w:bookmarkEnd w:id="18"/>
      <w:bookmarkEnd w:id="19"/>
      <w:bookmarkEnd w:id="20"/>
    </w:p>
    <w:p>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pPr>
        <w:pStyle w:val="Cmsor2"/>
      </w:pPr>
      <w:bookmarkStart w:id="21" w:name="_8zuhy999k8nd" w:colFirst="0" w:colLast="0"/>
      <w:bookmarkStart w:id="22" w:name="_gl2dmgl6ludx" w:colFirst="0" w:colLast="0"/>
      <w:bookmarkStart w:id="23" w:name="_Toc221545655"/>
      <w:bookmarkStart w:id="24" w:name="_Ref15635331"/>
      <w:bookmarkStart w:id="25" w:name="_Ref15636593"/>
      <w:bookmarkStart w:id="26" w:name="_Toc17811411"/>
      <w:bookmarkStart w:id="27" w:name="_Toc17811466"/>
      <w:bookmarkEnd w:id="21"/>
      <w:bookmarkEnd w:id="22"/>
      <w:r>
        <w:t>Abbreviations</w:t>
      </w:r>
      <w:bookmarkEnd w:id="23"/>
    </w:p>
    <w:p>
      <w:pPr>
        <w:rPr>
          <w:lang w:eastAsia="en-GB"/>
        </w:rPr>
      </w:pPr>
      <w:r>
        <w:rPr>
          <w:lang w:eastAsia="en-GB"/>
        </w:rPr>
        <w:t>In addition to common abbreviations, this Guide uses:</w:t>
      </w:r>
    </w:p>
    <w:p>
      <w:pPr>
        <w:pStyle w:val="Legend"/>
      </w:pPr>
      <w:r>
        <w:tab/>
        <w:t>TG</w:t>
      </w:r>
      <w:r>
        <w:tab/>
        <w:t>for the DHARMA Transliteration Guide (the present document)</w:t>
      </w:r>
    </w:p>
    <w:p>
      <w:pPr>
        <w:pStyle w:val="Legend"/>
      </w:pPr>
      <w:r>
        <w:tab/>
        <w:t>EGD</w:t>
      </w:r>
      <w:r>
        <w:tab/>
        <w:t>for the DHARMA Encoding Guide for Documentary Editions (version 1.0)</w:t>
      </w:r>
      <w:r>
        <w:rPr>
          <w:rStyle w:val="Lbjegyzet-hivatkozs"/>
        </w:rPr>
        <w:footnoteReference w:id="2"/>
      </w:r>
    </w:p>
    <w:p>
      <w:pPr>
        <w:pStyle w:val="Cmsor2"/>
      </w:pPr>
      <w:bookmarkStart w:id="28" w:name="_Toc221545656"/>
      <w:bookmarkStart w:id="29" w:name="_Ref199757286"/>
      <w:r>
        <w:lastRenderedPageBreak/>
        <w:t>Brackets for linguistic notation</w:t>
      </w:r>
      <w:bookmarkEnd w:id="28"/>
    </w:p>
    <w:p>
      <w:r>
        <w:t>The concepts indicated by these brackets are introduced in §</w:t>
      </w:r>
      <w:r>
        <w:fldChar w:fldCharType="begin"/>
      </w:r>
      <w:r>
        <w:instrText xml:space="preserve"> REF _Ref221113787 \r \h </w:instrText>
      </w:r>
      <w:r>
        <w:fldChar w:fldCharType="separate"/>
      </w:r>
      <w:r>
        <w:t>2.1</w:t>
      </w:r>
      <w:r>
        <w:fldChar w:fldCharType="end"/>
      </w:r>
      <w:r>
        <w:t>.</w:t>
      </w:r>
    </w:p>
    <w:p>
      <w:pPr>
        <w:pStyle w:val="Legend"/>
      </w:pPr>
      <w:r>
        <w:tab/>
        <w:t>/a/, /</w:t>
      </w:r>
      <w:r>
        <w:rPr>
          <w:rFonts w:cs="Gentium"/>
        </w:rPr>
        <w:t>ɑ</w:t>
      </w:r>
      <w:r>
        <w:rPr>
          <w:rFonts w:hint="cs"/>
        </w:rPr>
        <w:t>ː</w:t>
      </w:r>
      <w:r>
        <w:t>/</w:t>
      </w:r>
      <w:r>
        <w:tab/>
      </w:r>
      <w:r>
        <w:rPr>
          <w:b/>
          <w:bCs/>
        </w:rPr>
        <w:t>slashes</w:t>
      </w:r>
      <w:r>
        <w:t xml:space="preserve"> indicate phonemic entities</w:t>
      </w:r>
    </w:p>
    <w:p>
      <w:pPr>
        <w:pStyle w:val="Legend"/>
      </w:pPr>
      <w:r>
        <w:tab/>
        <w:t>[</w:t>
      </w:r>
      <w:r>
        <w:rPr>
          <w:rFonts w:cs="Gentium"/>
        </w:rPr>
        <w:t>ɑ</w:t>
      </w:r>
      <w:r>
        <w:rPr>
          <w:rFonts w:hint="cs"/>
        </w:rPr>
        <w:t>ː</w:t>
      </w:r>
      <w:r>
        <w:t>], [ɐ]</w:t>
      </w:r>
      <w:r>
        <w:tab/>
      </w:r>
      <w:r>
        <w:rPr>
          <w:b/>
          <w:bCs/>
        </w:rPr>
        <w:t>square brackets</w:t>
      </w:r>
      <w:r>
        <w:t xml:space="preserve"> indicate phonetic entities</w:t>
      </w:r>
    </w:p>
    <w:p>
      <w:pPr>
        <w:pStyle w:val="Legend"/>
      </w:pPr>
      <w:r>
        <w:tab/>
        <w:t>&lt;a&gt;, &lt;k&gt;</w:t>
      </w:r>
      <w:r>
        <w:tab/>
      </w:r>
      <w:r>
        <w:rPr>
          <w:b/>
          <w:bCs/>
        </w:rPr>
        <w:t>angle brackets</w:t>
      </w:r>
      <w:r>
        <w:t xml:space="preserve"> indicate graphemic entities</w:t>
      </w:r>
    </w:p>
    <w:p>
      <w:pPr>
        <w:pStyle w:val="Legend"/>
      </w:pPr>
      <w:r>
        <w:tab/>
        <w:t>|</w:t>
      </w:r>
      <w:r>
        <w:rPr>
          <w:rStyle w:val="ForeignDevanagariScript"/>
          <w:rFonts w:hint="cs"/>
          <w:cs/>
        </w:rPr>
        <w:t>र</w:t>
      </w:r>
      <w:r>
        <w:t>|, |</w:t>
      </w:r>
      <w:r>
        <w:rPr>
          <w:rFonts w:ascii="Old English Text MT" w:hAnsi="Old English Text MT"/>
        </w:rPr>
        <w:t>a</w:t>
      </w:r>
      <w:r>
        <w:t>|</w:t>
      </w:r>
      <w:r>
        <w:tab/>
      </w:r>
      <w:r>
        <w:rPr>
          <w:b/>
          <w:bCs/>
        </w:rPr>
        <w:t>vertical bars</w:t>
      </w:r>
      <w:r>
        <w:t xml:space="preserve"> indicate graphetic entities</w:t>
      </w:r>
    </w:p>
    <w:p>
      <w:pPr>
        <w:pStyle w:val="Cmsor2"/>
      </w:pPr>
      <w:bookmarkStart w:id="30" w:name="_Toc221545657"/>
      <w:bookmarkStart w:id="31" w:name="_Ref221546881"/>
      <w:r>
        <w:t>Terms and definitions</w:t>
      </w:r>
      <w:bookmarkEnd w:id="29"/>
      <w:bookmarkEnd w:id="30"/>
      <w:bookmarkEnd w:id="31"/>
    </w:p>
    <w:p>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_Ref221545824 \r \h </w:instrText>
      </w:r>
      <w:r>
        <w:rPr>
          <w:lang w:eastAsia="en-US" w:bidi="ar-SA"/>
        </w:rPr>
      </w:r>
      <w:r>
        <w:rPr>
          <w:lang w:eastAsia="en-US" w:bidi="ar-SA"/>
        </w:rPr>
        <w:fldChar w:fldCharType="separate"/>
      </w:r>
      <w:r>
        <w:rPr>
          <w:lang w:eastAsia="en-US" w:bidi="ar-SA"/>
        </w:rPr>
        <w:t>2</w:t>
      </w:r>
      <w:r>
        <w:rPr>
          <w:lang w:eastAsia="en-US" w:bidi="ar-SA"/>
        </w:rPr>
        <w:fldChar w:fldCharType="end"/>
      </w:r>
      <w:r>
        <w:rPr>
          <w:lang w:eastAsia="en-US" w:bidi="ar-SA"/>
        </w:rPr>
        <w:t xml:space="preserve"> before reading the contents of this section.</w:t>
      </w:r>
    </w:p>
    <w:p>
      <w:pPr>
        <w:pStyle w:val="Lista"/>
      </w:pPr>
      <w:r>
        <w:t>script and writing (§</w:t>
      </w:r>
      <w:r>
        <w:fldChar w:fldCharType="begin"/>
      </w:r>
      <w:r>
        <w:instrText xml:space="preserve"> REF _Ref221545825 \r \h </w:instrText>
      </w:r>
      <w:r>
        <w:fldChar w:fldCharType="separate"/>
      </w:r>
      <w:r>
        <w:t>2.2</w:t>
      </w:r>
      <w:r>
        <w:fldChar w:fldCharType="end"/>
      </w:r>
      <w:r>
        <w:t>)</w:t>
      </w:r>
    </w:p>
    <w:p>
      <w:pPr>
        <w:pStyle w:val="Lista2"/>
      </w:pPr>
      <w:r>
        <w:rPr>
          <w:b/>
          <w:bCs/>
        </w:rPr>
        <w:t>writing</w:t>
      </w:r>
      <w:r>
        <w:t xml:space="preserve"> is the graphic representation of language</w:t>
      </w:r>
    </w:p>
    <w:p>
      <w:pPr>
        <w:pStyle w:val="Lista2"/>
      </w:pPr>
      <w:r>
        <w:t xml:space="preserve">a </w:t>
      </w:r>
      <w:r>
        <w:rPr>
          <w:b/>
          <w:bCs/>
        </w:rPr>
        <w:t>script</w:t>
      </w:r>
      <w:r>
        <w:t xml:space="preserve"> is an inventory of graphic signs which can be used conventionally for writing</w:t>
      </w:r>
    </w:p>
    <w:p>
      <w:pPr>
        <w:pStyle w:val="Lista2"/>
      </w:pPr>
      <w:r>
        <w:t xml:space="preserve">a </w:t>
      </w:r>
      <w:r>
        <w:rPr>
          <w:b/>
          <w:bCs/>
        </w:rPr>
        <w:t>writing system</w:t>
      </w:r>
      <w:r>
        <w:t xml:space="preserve"> is a system of rules governing how certain aspects of a particular language can be recorded by means of a particular script</w:t>
      </w:r>
    </w:p>
    <w:p>
      <w:pPr>
        <w:pStyle w:val="Lista"/>
      </w:pPr>
      <w:r>
        <w:t>typology of writing systems (§</w:t>
      </w:r>
      <w:r>
        <w:fldChar w:fldCharType="begin"/>
      </w:r>
      <w:r>
        <w:instrText xml:space="preserve"> REF _Ref199836122 \r \h </w:instrText>
      </w:r>
      <w:r>
        <w:fldChar w:fldCharType="separate"/>
      </w:r>
      <w:r>
        <w:t>2.2.1</w:t>
      </w:r>
      <w:r>
        <w:fldChar w:fldCharType="end"/>
      </w:r>
      <w:r>
        <w:t>)</w:t>
      </w:r>
    </w:p>
    <w:p>
      <w:pPr>
        <w:pStyle w:val="Lista2"/>
      </w:pPr>
      <w:r>
        <w:t xml:space="preserve">a </w:t>
      </w:r>
      <w:r>
        <w:rPr>
          <w:b/>
          <w:bCs/>
        </w:rPr>
        <w:t>phonographic</w:t>
      </w:r>
      <w:r>
        <w:t xml:space="preserve"> writing system is one which predominantly records language by representing archetypal speech sounds</w:t>
      </w:r>
    </w:p>
    <w:p>
      <w:pPr>
        <w:pStyle w:val="Lista2"/>
      </w:pPr>
      <w:r>
        <w:t xml:space="preserve">an </w:t>
      </w:r>
      <w:r>
        <w:rPr>
          <w:b/>
          <w:bCs/>
        </w:rPr>
        <w:t>alphabetic</w:t>
      </w:r>
      <w:r>
        <w:t xml:space="preserve"> writing system is a phonographic system which represents every archetypal speech sound by a visually independent graphic sign</w:t>
      </w:r>
    </w:p>
    <w:p>
      <w:pPr>
        <w:pStyle w:val="Lista2"/>
      </w:pPr>
      <w:r>
        <w:t xml:space="preserve">an </w:t>
      </w:r>
      <w:r>
        <w:rPr>
          <w:b/>
          <w:bCs/>
        </w:rPr>
        <w:t>aksharic</w:t>
      </w:r>
      <w:r>
        <w:t xml:space="preserve"> writing system is a phonographic system where the graphic signs representing archetypal speech sounds are often visually dependent on primary signs, so that only their combinations are visually independent; and where primary consonant signs by default also indicate an ‘inherent’ vowel</w:t>
      </w:r>
    </w:p>
    <w:p>
      <w:pPr>
        <w:pStyle w:val="Lista"/>
      </w:pPr>
      <w:r>
        <w:t>in conversion between writing systems (§</w:t>
      </w:r>
      <w:r>
        <w:fldChar w:fldCharType="begin"/>
      </w:r>
      <w:r>
        <w:instrText xml:space="preserve"> REF _Ref221545843 \r \h </w:instrText>
      </w:r>
      <w:r>
        <w:fldChar w:fldCharType="separate"/>
      </w:r>
      <w:r>
        <w:t>2.2.2</w:t>
      </w:r>
      <w:r>
        <w:fldChar w:fldCharType="end"/>
      </w:r>
      <w:r>
        <w:t>),</w:t>
      </w:r>
    </w:p>
    <w:p>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pPr>
        <w:pStyle w:val="Lista2"/>
      </w:pPr>
      <w:r>
        <w:rPr>
          <w:b/>
          <w:bCs/>
          <w:u w:val="single"/>
        </w:rPr>
        <w:t>transcription</w:t>
      </w:r>
      <w:r>
        <w:t xml:space="preserve"> is the use of a target writing system to represent how something sounds in a source language, so that target graphemes correspond to source phonemes or phones</w:t>
      </w:r>
    </w:p>
    <w:p>
      <w:pPr>
        <w:pStyle w:val="Lista2"/>
      </w:pPr>
      <w:r>
        <w:rPr>
          <w:b/>
          <w:bCs/>
        </w:rPr>
        <w:t>Romanisation</w:t>
      </w:r>
      <w:r>
        <w:t xml:space="preserve"> is transliteration or transcription with Roman as a target writing system</w:t>
      </w:r>
    </w:p>
    <w:p>
      <w:pPr>
        <w:pStyle w:val="Lista"/>
      </w:pPr>
      <w:r>
        <w:rPr>
          <w:b/>
          <w:bCs/>
          <w:u w:val="single"/>
        </w:rPr>
        <w:t>graphemes</w:t>
      </w:r>
      <w:r>
        <w:t xml:space="preserve"> (§</w:t>
      </w:r>
      <w:r>
        <w:fldChar w:fldCharType="begin"/>
      </w:r>
      <w:r>
        <w:instrText xml:space="preserve"> REF _Ref199836416 \r \h </w:instrText>
      </w:r>
      <w:r>
        <w:fldChar w:fldCharType="separate"/>
      </w:r>
      <w:r>
        <w:t>2.3</w:t>
      </w:r>
      <w:r>
        <w:fldChar w:fldCharType="end"/>
      </w:r>
      <w:r>
        <w:t>) are a finite set of signs comprised of a signifier that is a graphic feature and a signified that is a minimal unit of abstract linguistic information pertinent to analytic interest</w:t>
      </w:r>
    </w:p>
    <w:p>
      <w:pPr>
        <w:pStyle w:val="Lista2"/>
      </w:pPr>
      <w:r>
        <w:rPr>
          <w:b/>
          <w:bCs/>
        </w:rPr>
        <w:t>graphemics</w:t>
      </w:r>
      <w:r>
        <w:t xml:space="preserve"> (or graphematics) is the study of graphemes</w:t>
      </w:r>
    </w:p>
    <w:p>
      <w:pPr>
        <w:pStyle w:val="Lista"/>
      </w:pPr>
      <w:r>
        <w:rPr>
          <w:b/>
          <w:bCs/>
          <w:u w:val="single"/>
        </w:rPr>
        <w:t>graphs</w:t>
      </w:r>
      <w:r>
        <w:t xml:space="preserve"> (§</w:t>
      </w:r>
      <w:r>
        <w:fldChar w:fldCharType="begin"/>
      </w:r>
      <w:r>
        <w:instrText xml:space="preserve"> REF _Ref221093746 \r \h </w:instrText>
      </w:r>
      <w:r>
        <w:fldChar w:fldCharType="separate"/>
      </w:r>
      <w:r>
        <w:t>2.4.2</w:t>
      </w:r>
      <w:r>
        <w:fldChar w:fldCharType="end"/>
      </w:r>
      <w:r>
        <w:t>) are an infinite set of the concrete graphic instantiations of individual graphemes, such as |A|, |</w:t>
      </w:r>
      <w:r>
        <w:rPr>
          <w:rFonts w:ascii="Old English Text MT" w:hAnsi="Old English Text MT"/>
        </w:rPr>
        <w:t>A</w:t>
      </w:r>
      <w:r>
        <w:t>|, |</w:t>
      </w:r>
      <w:r>
        <w:rPr>
          <w:rStyle w:val="ForeignDevanagariScript"/>
          <w:rFonts w:hint="cs"/>
          <w:cs/>
        </w:rPr>
        <w:t>अ</w:t>
      </w:r>
      <w:r>
        <w:t>|, |</w:t>
      </w:r>
      <w:r>
        <w:rPr>
          <w:rStyle w:val="ForeignDevanagariAlt"/>
          <w:cs/>
        </w:rPr>
        <w:t>अ</w:t>
      </w:r>
      <w:r>
        <w:t>|</w:t>
      </w:r>
    </w:p>
    <w:p>
      <w:pPr>
        <w:pStyle w:val="Lista2"/>
      </w:pPr>
      <w:r>
        <w:rPr>
          <w:b/>
          <w:bCs/>
        </w:rPr>
        <w:t>graphetics</w:t>
      </w:r>
      <w:r>
        <w:t xml:space="preserve"> is the study of graphs</w:t>
      </w:r>
    </w:p>
    <w:p>
      <w:pPr>
        <w:pStyle w:val="Lista"/>
      </w:pPr>
      <w:r>
        <w:rPr>
          <w:b/>
          <w:bCs/>
          <w:u w:val="single"/>
        </w:rPr>
        <w:t>allographs</w:t>
      </w:r>
      <w:r>
        <w:t xml:space="preserve">  (§</w:t>
      </w:r>
      <w:r>
        <w:fldChar w:fldCharType="begin"/>
      </w:r>
      <w:r>
        <w:instrText xml:space="preserve"> REF _Ref221546015 \r \h </w:instrText>
      </w:r>
      <w:r>
        <w:fldChar w:fldCharType="separate"/>
      </w:r>
      <w:r>
        <w:t>2.5.1</w:t>
      </w:r>
      <w:r>
        <w:fldChar w:fldCharType="end"/>
      </w:r>
      <w:r>
        <w:t>) are graphs which instantiate the same grapheme</w:t>
      </w:r>
    </w:p>
    <w:p>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Style w:val="ForeignDevanagariAlt"/>
          <w:cs/>
        </w:rPr>
        <w:t>अ</w:t>
      </w:r>
      <w:r>
        <w:t>|</w:t>
      </w:r>
    </w:p>
    <w:p>
      <w:pPr>
        <w:pStyle w:val="Lista2"/>
      </w:pPr>
      <w:r>
        <w:rPr>
          <w:b/>
          <w:bCs/>
        </w:rPr>
        <w:t>graphotactic allographs</w:t>
      </w:r>
      <w:r>
        <w:t xml:space="preserve"> are allographs of which only one is permitted in a given graphemic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pPr>
        <w:pStyle w:val="Lista2"/>
      </w:pPr>
      <w:r>
        <w:rPr>
          <w:b/>
          <w:bCs/>
          <w:u w:val="single"/>
        </w:rPr>
        <w:t>graphemic allographs</w:t>
      </w:r>
      <w:r>
        <w:t xml:space="preserve"> are allographs which potentially signify linguistic information in addition to, and at a different level than, that inherent in the grapheme, such as Devanagari |</w:t>
      </w:r>
      <w:r>
        <w:rPr>
          <w:rStyle w:val="ForeignDevanagariScript"/>
          <w:cs/>
        </w:rPr>
        <w:t>उ</w:t>
      </w:r>
      <w:r>
        <w:t>| | versus |</w:t>
      </w:r>
      <w:r>
        <w:rPr>
          <w:rStyle w:val="ForeignDevanagariScript"/>
          <w:rFonts w:hint="cs"/>
          <w:cs/>
        </w:rPr>
        <w:t>ु</w:t>
      </w:r>
      <w:r>
        <w:t>|</w:t>
      </w:r>
    </w:p>
    <w:p>
      <w:pPr>
        <w:pStyle w:val="Lista"/>
      </w:pPr>
      <w:r>
        <w:rPr>
          <w:b/>
          <w:bCs/>
        </w:rPr>
        <w:t>homographs</w:t>
      </w:r>
      <w:r>
        <w:t xml:space="preserve"> (§</w:t>
      </w:r>
      <w:r>
        <w:fldChar w:fldCharType="begin"/>
      </w:r>
      <w:r>
        <w:instrText xml:space="preserve"> REF _Ref221265726 \r \h </w:instrText>
      </w:r>
      <w:r>
        <w:fldChar w:fldCharType="separate"/>
      </w:r>
      <w:r>
        <w:t>2.5.2</w:t>
      </w:r>
      <w:r>
        <w:fldChar w:fldCharType="end"/>
      </w:r>
      <w:r>
        <w:t>) are identical or nearly identical graphs which instantiate different graphemes</w:t>
      </w:r>
    </w:p>
    <w:p>
      <w:pPr>
        <w:pStyle w:val="Lista"/>
      </w:pPr>
      <w:r>
        <w:rPr>
          <w:b/>
          <w:bCs/>
        </w:rPr>
        <w:t>polygraphs</w:t>
      </w:r>
      <w:r>
        <w:t xml:space="preserve"> (§</w:t>
      </w:r>
      <w:r>
        <w:fldChar w:fldCharType="begin"/>
      </w:r>
      <w:r>
        <w:instrText xml:space="preserve"> REF _Ref221546125 \r \h </w:instrText>
      </w:r>
      <w:r>
        <w:fldChar w:fldCharType="separate"/>
      </w:r>
      <w:r>
        <w:t>2.5.3</w:t>
      </w:r>
      <w:r>
        <w:fldChar w:fldCharType="end"/>
      </w:r>
      <w:r>
        <w:t>) are groups of two or more graphemes that together conventionally indicate a particular phoneme</w:t>
      </w:r>
    </w:p>
    <w:p>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for example, &lt;A&gt;, &lt;T&gt;, &lt;t</w:t>
      </w:r>
      <w:r>
        <w:rPr>
          <w:rStyle w:val="Foreign"/>
        </w:rPr>
        <w:t>·</w:t>
      </w:r>
      <w:r>
        <w:t>&gt;, &lt;ka&gt; and &lt;</w:t>
      </w:r>
      <w:proofErr w:type="spellStart"/>
      <w:r>
        <w:t>rtsnyai</w:t>
      </w:r>
      <w:proofErr w:type="spellEnd"/>
      <w:r>
        <w:t>&gt; are characters of the Indic writing system</w:t>
      </w:r>
    </w:p>
    <w:p>
      <w:pPr>
        <w:pStyle w:val="Lista"/>
      </w:pPr>
      <w:r>
        <w:lastRenderedPageBreak/>
        <w:t>characters may be comprised of one or more graphemes (§</w:t>
      </w:r>
      <w:r>
        <w:fldChar w:fldCharType="begin"/>
      </w:r>
      <w:r>
        <w:instrText xml:space="preserve"> REF _Ref221181689 \r \h </w:instrText>
      </w:r>
      <w:r>
        <w:fldChar w:fldCharType="separate"/>
      </w:r>
      <w:r>
        <w:t>2.4.3</w:t>
      </w:r>
      <w:r>
        <w:fldChar w:fldCharType="end"/>
      </w:r>
      <w:r>
        <w:t>)</w:t>
      </w:r>
    </w:p>
    <w:p>
      <w:pPr>
        <w:pStyle w:val="Lista2"/>
      </w:pPr>
      <w:r>
        <w:t xml:space="preserve">a (graphemically) </w:t>
      </w:r>
      <w:r>
        <w:rPr>
          <w:b/>
          <w:bCs/>
          <w:u w:val="single"/>
        </w:rPr>
        <w:t>simplex character</w:t>
      </w:r>
      <w:r>
        <w:t xml:space="preserve"> is a character comprised of a single grapheme, such as such as Indic &lt;A&gt; and &lt;T&gt;</w:t>
      </w:r>
    </w:p>
    <w:p>
      <w:pPr>
        <w:pStyle w:val="Lista2"/>
      </w:pPr>
      <w:r>
        <w:t xml:space="preserve">a (graphemically) </w:t>
      </w:r>
      <w:r>
        <w:rPr>
          <w:b/>
          <w:bCs/>
          <w:u w:val="single"/>
        </w:rPr>
        <w:t>complex character</w:t>
      </w:r>
      <w:r>
        <w:t xml:space="preserve"> is a character comprised of two or more graphemes, such as Indic  &lt;t</w:t>
      </w:r>
      <w:r>
        <w:rPr>
          <w:rStyle w:val="Foreign"/>
        </w:rPr>
        <w:t>·</w:t>
      </w:r>
      <w:r>
        <w:t>&gt;, &lt;ka&gt; and &lt;</w:t>
      </w:r>
      <w:proofErr w:type="spellStart"/>
      <w:r>
        <w:t>rtsnyai</w:t>
      </w:r>
      <w:proofErr w:type="spellEnd"/>
      <w:r>
        <w:t>&gt;</w:t>
      </w:r>
    </w:p>
    <w:p>
      <w:pPr>
        <w:pStyle w:val="Lista"/>
      </w:pPr>
      <w:r>
        <w:t xml:space="preserve">a </w:t>
      </w:r>
      <w:r>
        <w:rPr>
          <w:b/>
          <w:bCs/>
          <w:u w:val="single"/>
        </w:rPr>
        <w:t>glyph</w:t>
      </w:r>
      <w:r>
        <w:t xml:space="preserve"> (§</w:t>
      </w:r>
      <w:r>
        <w:fldChar w:fldCharType="begin"/>
      </w:r>
      <w:r>
        <w:instrText xml:space="preserve"> REF _Ref221093746 \r \h </w:instrText>
      </w:r>
      <w:r>
        <w:fldChar w:fldCharType="separate"/>
      </w:r>
      <w:r>
        <w:t>2.4.2</w:t>
      </w:r>
      <w:r>
        <w:fldChar w:fldCharType="end"/>
      </w:r>
      <w:r>
        <w:t>) is the concrete manifestation of a character, for example, |</w:t>
      </w:r>
      <w:r>
        <w:rPr>
          <w:rStyle w:val="ForeignDevanagariScript"/>
          <w:rFonts w:hint="cs"/>
          <w:cs/>
        </w:rPr>
        <w:t>अ</w:t>
      </w:r>
      <w:r>
        <w:t>|, |</w:t>
      </w:r>
      <w:r>
        <w:rPr>
          <w:rStyle w:val="ForeignDevanagariScript"/>
          <w:rFonts w:hint="cs"/>
          <w:cs/>
        </w:rPr>
        <w:t>त्</w:t>
      </w:r>
      <w:r>
        <w:t>|, |</w:t>
      </w:r>
      <w:r>
        <w:rPr>
          <w:rStyle w:val="ForeignDevanagariScript"/>
          <w:rFonts w:hint="cs"/>
          <w:cs/>
        </w:rPr>
        <w:t>क</w:t>
      </w:r>
      <w:r>
        <w:t>| and |</w:t>
      </w:r>
      <w:r>
        <w:rPr>
          <w:rStyle w:val="ForeignDevanagariScript"/>
          <w:rFonts w:hint="cs"/>
          <w:cs/>
        </w:rPr>
        <w:t>र्त्स्न्यै</w:t>
      </w:r>
      <w:r>
        <w:t>| are glyphs of the Devanagari script</w:t>
      </w:r>
    </w:p>
    <w:p>
      <w:pPr>
        <w:pStyle w:val="Lista"/>
      </w:pPr>
      <w:r>
        <w:t>glyphs may be comprised of one or more graphs (§</w:t>
      </w:r>
      <w:r>
        <w:fldChar w:fldCharType="begin"/>
      </w:r>
      <w:r>
        <w:instrText xml:space="preserve"> REF _Ref221181689 \r \h </w:instrText>
      </w:r>
      <w:r>
        <w:fldChar w:fldCharType="separate"/>
      </w:r>
      <w:r>
        <w:t>2.4.3</w:t>
      </w:r>
      <w:r>
        <w:fldChar w:fldCharType="end"/>
      </w:r>
      <w:r>
        <w:t>)</w:t>
      </w:r>
    </w:p>
    <w:p>
      <w:pPr>
        <w:pStyle w:val="Lista2"/>
      </w:pPr>
      <w:r>
        <w:t xml:space="preserve">a (graphetically) </w:t>
      </w:r>
      <w:r>
        <w:rPr>
          <w:b/>
          <w:bCs/>
          <w:u w:val="single"/>
        </w:rPr>
        <w:t>simplex glyph</w:t>
      </w:r>
      <w:r>
        <w:t xml:space="preserve"> is a glyph comprised of a single graph, such as such as Devanagari |</w:t>
      </w:r>
      <w:r>
        <w:rPr>
          <w:rStyle w:val="ForeignDevanagariScript"/>
          <w:cs/>
        </w:rPr>
        <w:t>अ</w:t>
      </w:r>
      <w:r>
        <w:t>| and Bengali |</w:t>
      </w:r>
      <w:r>
        <w:rPr>
          <w:rFonts w:cs="Vrinda"/>
          <w:cs/>
          <w:lang w:bidi="bn-IN"/>
        </w:rPr>
        <w:t>ৎ</w:t>
      </w:r>
      <w:r>
        <w:t>| as well as Devanagari |</w:t>
      </w:r>
      <w:r>
        <w:rPr>
          <w:rStyle w:val="ForeignDevanagariScript"/>
          <w:rFonts w:hint="cs"/>
          <w:cs/>
        </w:rPr>
        <w:t>त</w:t>
      </w:r>
      <w:r>
        <w:t>|</w:t>
      </w:r>
    </w:p>
    <w:p>
      <w:pPr>
        <w:pStyle w:val="Lista2"/>
      </w:pPr>
      <w:r>
        <w:t xml:space="preserve">a (graphetically)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pPr>
        <w:pStyle w:val="Lista2"/>
      </w:pPr>
      <w:r>
        <w:t xml:space="preserve">a </w:t>
      </w:r>
      <w:r>
        <w:rPr>
          <w:b/>
          <w:bCs/>
          <w:u w:val="single"/>
        </w:rPr>
        <w:t>conjunct</w:t>
      </w:r>
      <w:r>
        <w:t xml:space="preserve"> or </w:t>
      </w:r>
      <w:r>
        <w:rPr>
          <w:b/>
          <w:bCs/>
        </w:rPr>
        <w:t>ligature</w:t>
      </w:r>
      <w:r>
        <w:t xml:space="preserve"> in an aksharic writing system is a particular kind of complex glyph involving two or more consonant graphs</w:t>
      </w:r>
    </w:p>
    <w:p>
      <w:pPr>
        <w:pStyle w:val="Lista"/>
      </w:pPr>
      <w:r>
        <w:t>terminology for the constituent parts of glyphs</w:t>
      </w:r>
    </w:p>
    <w:p>
      <w:pPr>
        <w:pStyle w:val="Lista2"/>
      </w:pPr>
      <w:r>
        <w:t xml:space="preserve">a </w:t>
      </w:r>
      <w:r>
        <w:rPr>
          <w:b/>
          <w:bCs/>
          <w:u w:val="single"/>
        </w:rPr>
        <w:t>component</w:t>
      </w:r>
      <w:r>
        <w:t xml:space="preserve">  (§</w:t>
      </w:r>
      <w:r>
        <w:fldChar w:fldCharType="begin"/>
      </w:r>
      <w:r>
        <w:instrText xml:space="preserve"> REF _Ref221546571 \r \h </w:instrText>
      </w:r>
      <w:r>
        <w:fldChar w:fldCharType="separate"/>
      </w:r>
      <w:r>
        <w:t>2.4.3.1</w:t>
      </w:r>
      <w:r>
        <w:fldChar w:fldCharType="end"/>
      </w:r>
      <w:r>
        <w:t>) is a discernible graph in a complex glyph, such as the graphs |t| and |e| in |</w:t>
      </w:r>
      <w:r>
        <w:rPr>
          <w:rStyle w:val="ForeignDevanagariScript"/>
          <w:rFonts w:hint="cs"/>
          <w:cs/>
        </w:rPr>
        <w:t>ते</w:t>
      </w:r>
      <w:r>
        <w:t>|</w:t>
      </w:r>
    </w:p>
    <w:p>
      <w:pPr>
        <w:pStyle w:val="Lista2"/>
      </w:pPr>
      <w:r>
        <w:t xml:space="preserve">a </w:t>
      </w:r>
      <w:r>
        <w:rPr>
          <w:b/>
          <w:bCs/>
          <w:u w:val="single"/>
        </w:rPr>
        <w:t>marker</w:t>
      </w:r>
      <w:r>
        <w:t xml:space="preserve"> (§</w:t>
      </w:r>
      <w:r>
        <w:fldChar w:fldCharType="begin"/>
      </w:r>
      <w:r>
        <w:instrText xml:space="preserve"> REF _Ref220945460 \r \h </w:instrText>
      </w:r>
      <w:r>
        <w:fldChar w:fldCharType="separate"/>
      </w:r>
      <w:r>
        <w:t>2.4.3.2</w:t>
      </w:r>
      <w:r>
        <w:fldChar w:fldCharType="end"/>
      </w:r>
      <w:r>
        <w:t>) is a graph which can only manifest as a component, and never as an independent glyph, such as the |e| in |</w:t>
      </w:r>
      <w:r>
        <w:rPr>
          <w:rStyle w:val="ForeignDevanagariScript"/>
          <w:rFonts w:hint="cs"/>
          <w:cs/>
        </w:rPr>
        <w:t>ते</w:t>
      </w:r>
      <w:r>
        <w:t>|</w:t>
      </w:r>
    </w:p>
    <w:p>
      <w:pPr>
        <w:pStyle w:val="Lista2"/>
      </w:pPr>
      <w:r>
        <w:t xml:space="preserve">a (graphic) </w:t>
      </w:r>
      <w:r>
        <w:rPr>
          <w:b/>
          <w:bCs/>
          <w:u w:val="single"/>
        </w:rPr>
        <w:t>element</w:t>
      </w:r>
      <w:r>
        <w:t xml:space="preserve"> (§</w:t>
      </w:r>
      <w:r>
        <w:fldChar w:fldCharType="begin"/>
      </w:r>
      <w:r>
        <w:instrText xml:space="preserve"> REF _Ref221546656 \r \h </w:instrText>
      </w:r>
      <w:r>
        <w:fldChar w:fldCharType="separate"/>
      </w:r>
      <w:r>
        <w:t>2.4.4</w:t>
      </w:r>
      <w:r>
        <w:fldChar w:fldCharType="end"/>
      </w:r>
      <w:r>
        <w:t>) is any salient part of a graph or glyph that is not itself a graph</w:t>
      </w:r>
    </w:p>
    <w:p>
      <w:pPr>
        <w:pStyle w:val="Lista3"/>
      </w:pPr>
      <w:r>
        <w:t xml:space="preserve">a </w:t>
      </w:r>
      <w:r>
        <w:rPr>
          <w:b/>
          <w:bCs/>
          <w:u w:val="single"/>
        </w:rPr>
        <w:t>stroke</w:t>
      </w:r>
      <w:r>
        <w:t xml:space="preserve"> is a graphic element which may be conceived of as a single stroke of the writing instrument</w:t>
      </w:r>
    </w:p>
    <w:p>
      <w:pPr>
        <w:pStyle w:val="Lista3"/>
      </w:pPr>
      <w:r>
        <w:t xml:space="preserve">a </w:t>
      </w:r>
      <w:r>
        <w:rPr>
          <w:b/>
          <w:bCs/>
          <w:u w:val="single"/>
        </w:rPr>
        <w:t>diacritical mark</w:t>
      </w:r>
      <w:r>
        <w:t xml:space="preserve"> (§</w:t>
      </w:r>
      <w:r>
        <w:fldChar w:fldCharType="begin"/>
      </w:r>
      <w:r>
        <w:instrText xml:space="preserve"> REF _Ref221191819 \r \h </w:instrText>
      </w:r>
      <w:r>
        <w:fldChar w:fldCharType="separate"/>
      </w:r>
      <w:r>
        <w:t>2.4.4.1</w:t>
      </w:r>
      <w:r>
        <w:fldChar w:fldCharType="end"/>
      </w:r>
      <w:r>
        <w:t>) is for our purposes nothing more than a kind of element which can be added to a graph and thereby change the grapheme associated with that graph</w:t>
      </w:r>
    </w:p>
    <w:p>
      <w:pPr>
        <w:pStyle w:val="Lista"/>
      </w:pPr>
      <w:r>
        <w:t>terminology for graphic signs signifying various kinds of information (§</w:t>
      </w:r>
      <w:r>
        <w:fldChar w:fldCharType="begin"/>
      </w:r>
      <w:r>
        <w:instrText xml:space="preserve"> REF _Ref221269409 \r \h </w:instrText>
      </w:r>
      <w:r>
        <w:fldChar w:fldCharType="separate"/>
      </w:r>
      <w:r>
        <w:t>2.3.4</w:t>
      </w:r>
      <w:r>
        <w:fldChar w:fldCharType="end"/>
      </w:r>
      <w:r>
        <w:t>)</w:t>
      </w:r>
    </w:p>
    <w:p>
      <w:pPr>
        <w:pStyle w:val="Lista2"/>
      </w:pPr>
      <w:r>
        <w:t xml:space="preserve">an </w:t>
      </w:r>
      <w:r>
        <w:rPr>
          <w:b/>
          <w:bCs/>
          <w:u w:val="single"/>
        </w:rPr>
        <w:t>alphabetic sign</w:t>
      </w:r>
      <w:r>
        <w:t xml:space="preserve"> is one that represents speech sounds in any phonographic writing system</w:t>
      </w:r>
    </w:p>
    <w:p>
      <w:pPr>
        <w:pStyle w:val="Lista2"/>
      </w:pPr>
      <w:r>
        <w:t xml:space="preserve">a </w:t>
      </w:r>
      <w:r>
        <w:rPr>
          <w:b/>
          <w:bCs/>
          <w:u w:val="single"/>
        </w:rPr>
        <w:t>numeral sign</w:t>
      </w:r>
      <w:r>
        <w:t xml:space="preserve"> or cipher is one that denotes a number</w:t>
      </w:r>
    </w:p>
    <w:p>
      <w:pPr>
        <w:pStyle w:val="Lista2"/>
      </w:pPr>
      <w:r>
        <w:t xml:space="preserve">a </w:t>
      </w:r>
      <w:r>
        <w:rPr>
          <w:b/>
          <w:bCs/>
          <w:u w:val="single"/>
        </w:rPr>
        <w:t>non-alphanumeric sign</w:t>
      </w:r>
      <w:r>
        <w:t xml:space="preserve"> is a graphic sign that is neither alphabetic nor numeric</w:t>
      </w:r>
    </w:p>
    <w:p>
      <w:pPr>
        <w:pStyle w:val="Cmsor2"/>
      </w:pPr>
      <w:bookmarkStart w:id="32" w:name="_oiuqq1mop1lk" w:colFirst="0" w:colLast="0"/>
      <w:bookmarkStart w:id="33" w:name="_Toc221545658"/>
      <w:bookmarkStart w:id="34" w:name="_Ref199757349"/>
      <w:bookmarkEnd w:id="32"/>
      <w:r>
        <w:t>Working with Unicode</w:t>
      </w:r>
      <w:bookmarkEnd w:id="33"/>
    </w:p>
    <w:p>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pPr>
        <w:pStyle w:val="Cmsor3"/>
      </w:pPr>
      <w:bookmarkStart w:id="35" w:name="_Ref203743469"/>
      <w:bookmarkStart w:id="36" w:name="_Ref203743483"/>
      <w:bookmarkStart w:id="37" w:name="_Toc221545659"/>
      <w:r>
        <w:t>Fonts and supported characters</w:t>
      </w:r>
      <w:bookmarkEnd w:id="35"/>
      <w:bookmarkEnd w:id="36"/>
      <w:bookmarkEnd w:id="37"/>
    </w:p>
    <w:p>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t>3.6.6.2</w:t>
      </w:r>
      <w:r>
        <w:fldChar w:fldCharType="end"/>
      </w:r>
      <w:r>
        <w:t>).</w:t>
      </w:r>
    </w:p>
    <w:p>
      <w:pPr>
        <w:ind w:firstLine="170"/>
      </w:pPr>
      <w:r>
        <w:t>Of the fonts shipped with current versions of Windows and Mac OS, Times New Roman, Tahoma, Arial and Calibri are fair choices, but we preferentially recommend one of the following free fonts:</w:t>
      </w:r>
    </w:p>
    <w:p>
      <w:pPr>
        <w:pStyle w:val="Lista"/>
      </w:pPr>
      <w:r>
        <w:t xml:space="preserve">Gentium by SIL, </w:t>
      </w:r>
      <w:hyperlink r:id="rId12">
        <w:r>
          <w:rPr>
            <w:color w:val="1155CC"/>
            <w:u w:val="single"/>
          </w:rPr>
          <w:t>https://software.sil.org/gentium/</w:t>
        </w:r>
      </w:hyperlink>
      <w:r>
        <w:t xml:space="preserve"> (in which the body text of this Guide is typeset)</w:t>
      </w:r>
    </w:p>
    <w:p>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pPr>
        <w:pStyle w:val="Cmsor3"/>
      </w:pPr>
      <w:bookmarkStart w:id="38" w:name="_Toc221545660"/>
      <w:r>
        <w:lastRenderedPageBreak/>
        <w:t>Entering Unicode characters</w:t>
      </w:r>
      <w:bookmarkEnd w:id="38"/>
    </w:p>
    <w:p>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pPr>
        <w:pStyle w:val="Lista"/>
      </w:pPr>
      <w:r>
        <w:t>for out-of-the-box solutions,</w:t>
      </w:r>
    </w:p>
    <w:p>
      <w:pPr>
        <w:pStyle w:val="Lista2"/>
      </w:pPr>
      <w:r>
        <w:t>on a Mac, try the layouts Easy Unicode or ABC Extended (formerly US Extended)</w:t>
      </w:r>
    </w:p>
    <w:p>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p>
      <w:pPr>
        <w:rPr>
          <w:rFonts w:eastAsia="Arial"/>
        </w:rPr>
      </w:pPr>
      <w:r>
        <w:t>If you can access most of the characters you need via your keyboard, but there are a few that you need occasionally and cannot access, one of the following solutions may help:</w:t>
      </w:r>
    </w:p>
    <w:p>
      <w:pPr>
        <w:pStyle w:val="Lista"/>
      </w:pPr>
      <w:r>
        <w:t>assign a shortcut key or sequence to the inaccessible characters in your editing software</w:t>
      </w:r>
    </w:p>
    <w:p>
      <w:pPr>
        <w:pStyle w:val="Lista"/>
      </w:pPr>
      <w:r>
        <w:t>insert them from a table of available characters</w:t>
      </w:r>
    </w:p>
    <w:p>
      <w:pPr>
        <w:pStyle w:val="Lista2"/>
      </w:pPr>
      <w:r>
        <w:t>in MS Office, use Insert Symbol</w:t>
      </w:r>
    </w:p>
    <w:p>
      <w:pPr>
        <w:pStyle w:val="Lista2"/>
      </w:pPr>
      <w:r>
        <w:t>on Mac OS (systemwide), use the Character Table</w:t>
      </w:r>
    </w:p>
    <w:p>
      <w:pPr>
        <w:pStyle w:val="Lista"/>
      </w:pPr>
      <w:r>
        <w:t>copy and paste the inaccessible characters from this guide (or from a file you keep at your fingertips, listing each of those characters) each time you need one of them</w:t>
      </w:r>
    </w:p>
    <w:p>
      <w:pPr>
        <w:pStyle w:val="Lista"/>
        <w:rPr>
          <w:rFonts w:eastAsia="Arial"/>
        </w:rPr>
      </w:pPr>
      <w:r>
        <w:t>use Unicode codes to enter special characters</w:t>
      </w:r>
    </w:p>
    <w:p>
      <w:pPr>
        <w:pStyle w:val="Lista2"/>
      </w:pPr>
      <w:r>
        <w:t>in MS Office you can type the code, then press ALT + x to convert the code into the corresponding character</w:t>
      </w:r>
    </w:p>
    <w:p>
      <w:pPr>
        <w:pStyle w:val="Lista3"/>
      </w:pPr>
      <w:r>
        <w:t>you can enter the code with or without the prefix U+, but using it will make certain the software recognises where the code begins, so the last characters you typed before the code will not interfere with what you want to produce</w:t>
      </w:r>
    </w:p>
    <w:p>
      <w:pPr>
        <w:pStyle w:val="Lista2"/>
        <w:rPr>
          <w:rFonts w:eastAsia="Arial"/>
        </w:rPr>
      </w:pPr>
      <w:r>
        <w:t>on Mac OS (systemwide), you need to enable Unicode Hex Input in Language Preferences</w:t>
      </w:r>
    </w:p>
    <w:p>
      <w:pPr>
        <w:pStyle w:val="Lista3"/>
        <w:rPr>
          <w:rFonts w:eastAsia="Arial"/>
        </w:rPr>
      </w:pPr>
      <w:r>
        <w:t>once you have done this, whenever you switch to this keyboard layout, you can press and hold Option while you type the character code (without the prefix U+) then release Option</w:t>
      </w:r>
    </w:p>
    <w:p>
      <w:pPr>
        <w:pStyle w:val="Lista"/>
        <w:rPr>
          <w:rFonts w:eastAsia="Arial"/>
        </w:rPr>
      </w:pPr>
      <w:bookmarkStart w:id="39" w:name="_Hlk203729293"/>
      <w:r>
        <w:t>if all else fails, use private transliteration shorthand (§</w:t>
      </w:r>
      <w:r>
        <w:fldChar w:fldCharType="begin"/>
      </w:r>
      <w:r>
        <w:instrText xml:space="preserve"> REF _Ref203732264 \r \h </w:instrText>
      </w:r>
      <w:r>
        <w:fldChar w:fldCharType="separate"/>
      </w:r>
      <w:r>
        <w:t>3.6.6.1</w:t>
      </w:r>
      <w:r>
        <w:fldChar w:fldCharType="end"/>
      </w:r>
      <w:r>
        <w:t>)</w:t>
      </w:r>
    </w:p>
    <w:p>
      <w:pPr>
        <w:pStyle w:val="Cmsor3"/>
      </w:pPr>
      <w:bookmarkStart w:id="40" w:name="_Toc221545661"/>
      <w:bookmarkStart w:id="41" w:name="_Ref17798779"/>
      <w:bookmarkStart w:id="42" w:name="_Toc17811416"/>
      <w:bookmarkStart w:id="43" w:name="_Toc17811471"/>
      <w:bookmarkEnd w:id="39"/>
      <w:r>
        <w:t>Precomposed characters</w:t>
      </w:r>
      <w:bookmarkEnd w:id="40"/>
    </w:p>
    <w:p>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pPr>
        <w:pStyle w:val="Cmsor1"/>
      </w:pPr>
      <w:bookmarkStart w:id="44" w:name="_Toc221545662"/>
      <w:bookmarkStart w:id="45" w:name="_Ref221545824"/>
      <w:bookmarkEnd w:id="41"/>
      <w:bookmarkEnd w:id="42"/>
      <w:bookmarkEnd w:id="43"/>
      <w:r>
        <w:lastRenderedPageBreak/>
        <w:t xml:space="preserve">Theoretical </w:t>
      </w:r>
      <w:bookmarkEnd w:id="34"/>
      <w:r>
        <w:t>framework</w:t>
      </w:r>
      <w:bookmarkEnd w:id="44"/>
      <w:bookmarkEnd w:id="45"/>
    </w:p>
    <w:p>
      <w:bookmarkStart w:id="46" w:name="_Ref199150822"/>
      <w:r>
        <w:t xml:space="preserve">Throughout this Guide, the word </w:t>
      </w:r>
      <w:r>
        <w:rPr>
          <w:i/>
          <w:iCs/>
        </w:rPr>
        <w:t>graphic</w:t>
      </w:r>
      <w:r>
        <w:t xml:space="preserve"> is used in a technical sense meaning ‘related to writing.’ The study of written language will be called </w:t>
      </w:r>
      <w:r>
        <w:rPr>
          <w:i/>
          <w:iCs/>
        </w:rPr>
        <w:t>grapholinguistics</w:t>
      </w:r>
      <w:r>
        <w:t xml:space="preserve"> </w:t>
      </w:r>
      <w:r>
        <w:fldChar w:fldCharType="begin"/>
      </w:r>
      <w:r>
        <w:instrText xml:space="preserve"> ADDIN ZOTERO_ITEM CSL_CITATION {"citationID":"7GuWV7eX","properties":{"formattedCitation":"(Meletis 2020a, 3)","plainCitation":"(Meletis 2020a, 3)","noteIndex":0},"citationItems":[{"id":40992,"uris":["http://zotero.org/groups/1633743/items/F5UMNY45"],"itemData":{"id":40992,"type":"book","collection-number":"3","collection-title":"Grapholinguistics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_Ref221546881 \r \h </w:instrText>
      </w:r>
      <w:r>
        <w:fldChar w:fldCharType="separate"/>
      </w:r>
      <w:r>
        <w:t>1.5</w:t>
      </w:r>
      <w:r>
        <w:fldChar w:fldCharType="end"/>
      </w:r>
      <w:r>
        <w:t xml:space="preserve"> shall suffice.</w:t>
      </w:r>
    </w:p>
    <w:p>
      <w:pPr>
        <w:pStyle w:val="Cmsor2"/>
      </w:pPr>
      <w:bookmarkStart w:id="47" w:name="_Ref221113787"/>
      <w:bookmarkStart w:id="48" w:name="_Toc221545663"/>
      <w:r>
        <w:t>Some basic concepts</w:t>
      </w:r>
      <w:bookmarkEnd w:id="47"/>
      <w:bookmarkEnd w:id="48"/>
    </w:p>
    <w:p>
      <w:r>
        <w:t xml:space="preserve">A distinction between so-called </w:t>
      </w:r>
      <w:r>
        <w:rPr>
          <w:b/>
          <w:bCs/>
        </w:rPr>
        <w:t>etic</w:t>
      </w:r>
      <w:r>
        <w:t xml:space="preserve"> and </w:t>
      </w:r>
      <w:r>
        <w:rPr>
          <w:b/>
          <w:bCs/>
        </w:rPr>
        <w:t>emic</w:t>
      </w:r>
      <w:r>
        <w:t xml:space="preserve"> aspects </w:t>
      </w:r>
      <w:r>
        <w:fldChar w:fldCharType="begin"/>
      </w:r>
      <w:r>
        <w:instrText xml:space="preserve"> ADDIN ZOTERO_ITEM CSL_CITATION {"citationID":"VKp90Pnt","properties":{"formattedCitation":"(e.g. N\\uc0\\u246{}th 1990, 300)","plainCitation":"(e.g. Nöth 1990, 300)","noteIndex":0},"citationItems":[{"id":42179,"uris":["http://zotero.org/groups/1633743/items/VKRWGXLK"],"itemData":{"id":42179,"type":"book","abstract":"xii,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semiotics","title-short":"Noth1990_01","author":[{"family":"Nöth","given":"Winfried"}],"issued":{"date-parts":[["1990"]]}},"locator":"300","label":"page","prefix":"e.g."}],"schema":"https://github.com/citation-style-language/schema/raw/master/csl-citation.json"} </w:instrText>
      </w:r>
      <w:r>
        <w:fldChar w:fldCharType="separate"/>
      </w:r>
      <w:r>
        <w:rPr>
          <w:rFonts w:cs="Gentium"/>
          <w:szCs w:val="24"/>
        </w:rPr>
        <w:t>(e.g. Nöth 1990, 300)</w:t>
      </w:r>
      <w:r>
        <w:fldChar w:fldCharType="end"/>
      </w:r>
      <w:r>
        <w:t xml:space="preserve"> has been fruitful in several subfields of linguistics and will be important for our discussion of grapholinguistics. The former term concerns variable concrete realisations, while the latter pertains to invariant abstractions on the basis of shared function.</w:t>
      </w:r>
      <w:r>
        <w:rPr>
          <w:rStyle w:val="Lbjegyzet-hivatkozs"/>
        </w:rPr>
        <w:footnoteReference w:id="4"/>
      </w:r>
      <w:r>
        <w:t xml:space="preserve"> Since our readers will be already familiar with the basic concepts of phonology, we begin by summarising some of these as useful analogies to several grapholinguistic concepts.</w:t>
      </w:r>
    </w:p>
    <w:p>
      <w:pPr>
        <w:pStyle w:val="Normlbehzs"/>
      </w:pPr>
      <w:r>
        <w:t xml:space="preserve">The concrete speech sounds constituting spoken language come in a practically infinite continuum. These etic sounds are referred to as </w:t>
      </w:r>
      <w:r>
        <w:rPr>
          <w:b/>
          <w:bCs/>
        </w:rPr>
        <w:t>phones</w:t>
      </w:r>
      <w:r>
        <w:t xml:space="preserve">. The study of their characteristics is called </w:t>
      </w:r>
      <w:r>
        <w:rPr>
          <w:b/>
          <w:bCs/>
        </w:rPr>
        <w:t>phonetics</w:t>
      </w:r>
      <w:r>
        <w:t>. According to widespread convention, we use square brackets to represent phones in written discussion, e.g. [ɐ].</w:t>
      </w:r>
      <w:r>
        <w:rPr>
          <w:rStyle w:val="Lbjegyzet-hivatkozs"/>
        </w:rPr>
        <w:footnoteReference w:id="5"/>
      </w:r>
      <w:r>
        <w:t xml:space="preserve"> The phones of any language can be sorted into a limited number of emic entities termed </w:t>
      </w:r>
      <w:r>
        <w:rPr>
          <w:b/>
          <w:bCs/>
        </w:rPr>
        <w:t>phonemes</w:t>
      </w:r>
      <w:r>
        <w:t>, on the basis of shared linguistic function.</w:t>
      </w:r>
      <w:r>
        <w:rPr>
          <w:rStyle w:val="Lbjegyzet-hivatkozs"/>
          <w:color w:val="000000" w:themeColor="text1"/>
        </w:rPr>
        <w:footnoteReference w:id="6"/>
      </w:r>
      <w:r>
        <w:t xml:space="preserve"> The study of phonemes is called </w:t>
      </w:r>
      <w:r>
        <w:rPr>
          <w:b/>
          <w:bCs/>
        </w:rPr>
        <w:t>phonemics</w:t>
      </w:r>
      <w:r>
        <w:t>.</w:t>
      </w:r>
      <w:r>
        <w:rPr>
          <w:rStyle w:val="Lbjegyzet-hivatkozs"/>
        </w:rPr>
        <w:footnoteReference w:id="7"/>
      </w:r>
      <w:r>
        <w:t xml:space="preserve"> To represent phonemes in written discussion, we enclose them in slashes, e.g. /a/.</w:t>
      </w:r>
      <w:r>
        <w:rPr>
          <w:rStyle w:val="Lbjegyzet-hivatkozs"/>
        </w:rPr>
        <w:footnoteReference w:id="8"/>
      </w:r>
      <w:r>
        <w:t xml:space="preserve"> The diverse phones which may manifest a given phoneme are known as </w:t>
      </w:r>
      <w:r>
        <w:rPr>
          <w:b/>
          <w:bCs/>
        </w:rPr>
        <w:t>allophones</w:t>
      </w:r>
      <w:r>
        <w:rPr>
          <w:color w:val="000000" w:themeColor="text1"/>
        </w:rPr>
        <w:t xml:space="preserve">. </w:t>
      </w:r>
      <w:r>
        <w:rPr>
          <w:b/>
          <w:bCs/>
        </w:rPr>
        <w:t>Homophony</w:t>
      </w:r>
      <w:r>
        <w:t xml:space="preserve"> is the situation where two linguistic units (e.g. words) are identical with regard to speech sounds, yet have different meanings. </w:t>
      </w:r>
      <w:r>
        <w:rPr>
          <w:b/>
          <w:bCs/>
        </w:rPr>
        <w:t>Phonotactics</w:t>
      </w:r>
      <w:r>
        <w:t xml:space="preserve"> is (the study of) the rules governing how phonemes and phones may combine into sequences in a particular language.</w:t>
      </w:r>
    </w:p>
    <w:p>
      <w:pPr>
        <w:pStyle w:val="Normlbehzs"/>
      </w:pPr>
      <w:r>
        <w:t xml:space="preserve">In grapholinguistics, the etic </w:t>
      </w:r>
      <w:r>
        <w:rPr>
          <w:b/>
          <w:bCs/>
        </w:rPr>
        <w:t>graphs</w:t>
      </w:r>
      <w:r>
        <w:t xml:space="preserve"> are infinitely variable graphic signs that can be used for the representation of linguistic information. The study of graphs is called </w:t>
      </w:r>
      <w:r>
        <w:rPr>
          <w:b/>
          <w:bCs/>
        </w:rPr>
        <w:t>graphetics</w:t>
      </w:r>
      <w:r>
        <w:t>. In written discussion, graphs are enclosed in vertical bars, e.g. |</w:t>
      </w:r>
      <w:r>
        <w:rPr>
          <w:rFonts w:ascii="Old English Text MT" w:hAnsi="Old English Text MT"/>
        </w:rPr>
        <w:t>a</w:t>
      </w:r>
      <w:r>
        <w:t>|.</w:t>
      </w:r>
      <w:r>
        <w:rPr>
          <w:rStyle w:val="Lbjegyzet-hivatkozs"/>
        </w:rPr>
        <w:footnoteReference w:id="9"/>
      </w:r>
      <w:r>
        <w:t xml:space="preserve"> Their emic counterparts, </w:t>
      </w:r>
      <w:r>
        <w:rPr>
          <w:b/>
          <w:bCs/>
        </w:rPr>
        <w:t>graphemes</w:t>
      </w:r>
      <w:r>
        <w:t>, are a limited number of discrete abstract entities systematised on the basis of their shared function in representing language.</w:t>
      </w:r>
      <w:r>
        <w:rPr>
          <w:rStyle w:val="Lbjegyzet-hivatkozs"/>
        </w:rPr>
        <w:footnoteReference w:id="10"/>
      </w:r>
      <w:r>
        <w:t xml:space="preserve"> The </w:t>
      </w:r>
      <w:r>
        <w:lastRenderedPageBreak/>
        <w:t xml:space="preserve">field of their study is </w:t>
      </w:r>
      <w:r>
        <w:rPr>
          <w:b/>
          <w:bCs/>
        </w:rPr>
        <w:t>graphemics</w:t>
      </w:r>
      <w:r>
        <w:t>.</w:t>
      </w:r>
      <w:r>
        <w:rPr>
          <w:rStyle w:val="Lbjegyzet-hivatkozs"/>
        </w:rPr>
        <w:footnoteReference w:id="11"/>
      </w:r>
      <w:r>
        <w:t xml:space="preserve"> In discussion, we enclose graphemes in angle brackets, e.g. &lt;a&gt;.</w:t>
      </w:r>
      <w:r>
        <w:rPr>
          <w:rStyle w:val="Lbjegyzet-hivatkozs"/>
        </w:rPr>
        <w:footnoteReference w:id="12"/>
      </w:r>
      <w:r>
        <w:t xml:space="preserve">  Diverse graphic signs which signify the same linguistic information are known as </w:t>
      </w:r>
      <w:r>
        <w:rPr>
          <w:b/>
          <w:bCs/>
        </w:rPr>
        <w:t>allographs</w:t>
      </w:r>
      <w:r>
        <w:t xml:space="preserve">. </w:t>
      </w:r>
      <w:r>
        <w:rPr>
          <w:b/>
          <w:bCs/>
        </w:rPr>
        <w:t>Homography</w:t>
      </w:r>
      <w:r>
        <w:t xml:space="preserve"> is the situation where two graphic entities are visually identical, but have different significations. </w:t>
      </w:r>
      <w:proofErr w:type="spellStart"/>
      <w:r>
        <w:rPr>
          <w:b/>
          <w:bCs/>
        </w:rPr>
        <w:t>Graphotactics</w:t>
      </w:r>
      <w:proofErr w:type="spellEnd"/>
      <w:r>
        <w:t xml:space="preserve"> is (the study of) the rules governing how graphemes and graphs may combine into sequences</w:t>
      </w:r>
      <w:r>
        <w:rPr>
          <w:rStyle w:val="Lbjegyzet-hivatkozs"/>
        </w:rPr>
        <w:footnoteReference w:id="13"/>
      </w:r>
      <w:r>
        <w:t xml:space="preserve"> in a particular language.</w:t>
      </w:r>
    </w:p>
    <w:p>
      <w:pPr>
        <w:pStyle w:val="Normlbehzs"/>
      </w:pPr>
      <w:r>
        <w:t>Thus, the Sanskrit phoneme /a/ may be instantiated phonetically by several allophones such as [a], [ɐ] or [ə]. This phoneme corresponds to the grapheme &lt;a&gt; in Indic writing systems. In the particular writing system that associates modern Devanagari with Sanskrit, this grapheme can be instantiated graphetically by several allographs such as |</w:t>
      </w:r>
      <w:r>
        <w:rPr>
          <w:rStyle w:val="ForeignDevanagariScript"/>
          <w:cs/>
        </w:rPr>
        <w:t>अ</w:t>
      </w:r>
      <w:r>
        <w:t>| or |</w:t>
      </w:r>
      <w:r>
        <w:rPr>
          <w:rStyle w:val="ForeignDevanagariAlt"/>
          <w:cs/>
        </w:rPr>
        <w:t>अ</w:t>
      </w:r>
      <w:r>
        <w:t>|. In the DHARMA transliteration scheme, which is in fact another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w:t>
      </w:r>
    </w:p>
    <w:p>
      <w:pPr>
        <w:pStyle w:val="Normlbehzs"/>
        <w:rPr>
          <w:lang w:bidi="sa-IN"/>
        </w:rPr>
      </w:pPr>
      <w:r>
        <w:t xml:space="preserve">This basic sketch might be all we needed </w:t>
      </w:r>
      <w:r>
        <w:rPr>
          <w:lang w:bidi="sa-IN"/>
        </w:rPr>
        <w:t xml:space="preserve">if we worked only with ideal alphabetic writing systems where each and every phoneme of the language exactly corresponds to one grapheme of the writing system and vice versa. This, alas, is not the case, so several of the concepts outlined above, and in particular that of the grapheme, will require elaboration further on. </w:t>
      </w:r>
      <w:r>
        <w:t>It is important to keep in mind that entities such as the grapheme and the graph are analytical constructs we employ in order to systematise, and thereby inevitably simplify, a complex and often chaotic reality where smooth spectra are more typical than sharp distinctions. Therefore, in spite of our best efforts to carve nature at its joints, many of our concepts will have fuzzy boundaries (§</w:t>
      </w:r>
      <w:r>
        <w:fldChar w:fldCharType="begin"/>
      </w:r>
      <w:r>
        <w:instrText xml:space="preserve"> REF _Ref221288598 \r \h </w:instrText>
      </w:r>
      <w:r>
        <w:fldChar w:fldCharType="separate"/>
      </w:r>
      <w:r>
        <w:t>2.5.4</w:t>
      </w:r>
      <w:r>
        <w:fldChar w:fldCharType="end"/>
      </w:r>
      <w:r>
        <w:t>), and some of the phenomena we must deal with in transliterating Indic writing systems will fit our classification poorly.</w:t>
      </w:r>
    </w:p>
    <w:p>
      <w:pPr>
        <w:pStyle w:val="Cmsor2"/>
      </w:pPr>
      <w:bookmarkStart w:id="49" w:name="_Toc221545664"/>
      <w:bookmarkStart w:id="50" w:name="_Ref221545825"/>
      <w:r>
        <w:t>Scripts and writing systems</w:t>
      </w:r>
      <w:bookmarkEnd w:id="49"/>
      <w:bookmarkEnd w:id="50"/>
    </w:p>
    <w:p>
      <w:r>
        <w:t xml:space="preserve">We start out from the premise that </w:t>
      </w:r>
      <w:r>
        <w:rPr>
          <w:b/>
          <w:bCs/>
        </w:rPr>
        <w:t>writing</w:t>
      </w:r>
      <w:r>
        <w:t xml:space="preserve"> is </w:t>
      </w:r>
      <w:r>
        <w:rPr>
          <w:i/>
          <w:iCs/>
        </w:rPr>
        <w:t>glottography</w:t>
      </w:r>
      <w:r>
        <w:t>, the graphic representation of language.</w:t>
      </w:r>
      <w:bookmarkStart w:id="51" w:name="_Ref201763628"/>
      <w:r>
        <w:rPr>
          <w:rStyle w:val="Lbjegyzet-hivatkozs"/>
        </w:rPr>
        <w:footnoteReference w:id="14"/>
      </w:r>
      <w:bookmarkEnd w:id="51"/>
      <w:r>
        <w:t xml:space="preserve"> The representation of meaning as independent from language (called </w:t>
      </w:r>
      <w:r>
        <w:rPr>
          <w:i/>
          <w:iCs/>
        </w:rPr>
        <w:t>semasiography</w:t>
      </w:r>
      <w:r>
        <w:t>)</w:t>
      </w:r>
      <w:r>
        <w:rPr>
          <w:rStyle w:val="Lbjegyzet-hivatkozs"/>
        </w:rPr>
        <w:footnoteReference w:id="15"/>
      </w:r>
      <w:r>
        <w:t xml:space="preserve"> is thus excluded by default, although we must eventually take it in our stride to some extent (§</w:t>
      </w:r>
      <w:r>
        <w:fldChar w:fldCharType="begin"/>
      </w:r>
      <w:r>
        <w:instrText xml:space="preserve"> REF _Ref221269409 \r \h </w:instrText>
      </w:r>
      <w:r>
        <w:fldChar w:fldCharType="separate"/>
      </w:r>
      <w:r>
        <w:t>2.3.4</w:t>
      </w:r>
      <w:r>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1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1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18"/>
      </w:r>
      <w:r>
        <w:t xml:space="preserve"> </w:t>
      </w:r>
    </w:p>
    <w:p>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1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scripts derived from that of ancient Rome,</w:t>
      </w:r>
      <w:r>
        <w:rPr>
          <w:rStyle w:val="Lbjegyzet-hivatkozs"/>
        </w:rPr>
        <w:footnoteReference w:id="20"/>
      </w:r>
      <w:r>
        <w:t xml:space="preserve"> and likewise </w:t>
      </w:r>
      <w:r>
        <w:rPr>
          <w:b/>
          <w:bCs/>
        </w:rPr>
        <w:t xml:space="preserve">Indic </w:t>
      </w:r>
      <w:r>
        <w:rPr>
          <w:b/>
          <w:bCs/>
        </w:rPr>
        <w:lastRenderedPageBreak/>
        <w:t>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pPr>
        <w:pStyle w:val="Cmsor3"/>
      </w:pPr>
      <w:bookmarkStart w:id="52" w:name="_Toc199757533"/>
      <w:bookmarkStart w:id="53" w:name="_Ref199836122"/>
      <w:bookmarkStart w:id="54" w:name="_Ref204178820"/>
      <w:bookmarkStart w:id="55" w:name="_Ref204178825"/>
      <w:bookmarkStart w:id="56" w:name="_Toc221545665"/>
      <w:r>
        <w:t>Writing system typology</w:t>
      </w:r>
      <w:bookmarkEnd w:id="52"/>
      <w:bookmarkEnd w:id="53"/>
      <w:bookmarkEnd w:id="54"/>
      <w:bookmarkEnd w:id="55"/>
      <w:bookmarkEnd w:id="56"/>
    </w:p>
    <w:p>
      <w:r>
        <w:t>Writing systems may be divided into major classes depending on the level of language at which they typically establish correspondences between graphic signs and linguistic information.</w:t>
      </w:r>
      <w:r>
        <w:rPr>
          <w:rStyle w:val="Lbjegyzet-hivatkozs"/>
        </w:rPr>
        <w:footnoteReference w:id="21"/>
      </w:r>
      <w:r>
        <w:t xml:space="preserve">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(Meletis and Dürscheid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22"/>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23"/>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24"/>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25"/>
      </w:r>
    </w:p>
    <w:p>
      <w:pPr>
        <w:pStyle w:val="Cmsor3"/>
      </w:pPr>
      <w:bookmarkStart w:id="57" w:name="_Toc221545666"/>
      <w:bookmarkStart w:id="58" w:name="_Ref221545843"/>
      <w:r>
        <w:t>Conversion between writing systems</w:t>
      </w:r>
      <w:bookmarkEnd w:id="57"/>
      <w:bookmarkEnd w:id="58"/>
    </w:p>
    <w:p>
      <w:r>
        <w:t xml:space="preserve">For the conversion of one writing system to another, the terms ‘transliteration’ and ‘transcription’ are sometimes used interchangeably. Moreover, ‘transcription’ is widely prevalent in epigraphic and manuscript studies for the process of re-recording (using any writing system) the written text witnessed on an artefact. Notably, this usage is present throughout TEI and EpiDoc documentation. In a more general sense, the term is also used in many contexts for that of writing down a text witnessed in a different medium, primarily </w:t>
      </w:r>
      <w:r>
        <w:lastRenderedPageBreak/>
        <w:t>audio. In this guide, however, we use and encourage using these terms in specialised sense.</w:t>
      </w:r>
      <w:r>
        <w:rPr>
          <w:rStyle w:val="Lbjegyzet-hivatkozs"/>
        </w:rPr>
        <w:footnoteReference w:id="26"/>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Style w:val="ForeignDevanagariScript"/>
          <w:rFonts w:hint="cs"/>
          <w:cs/>
        </w:rPr>
        <w:t>बलदेव</w:t>
      </w:r>
      <w:r>
        <w:t xml:space="preserve"> may be transcribed (in loose Anglicisation) as </w:t>
      </w:r>
      <w:proofErr w:type="spellStart"/>
      <w:r>
        <w:t>Baldev</w:t>
      </w:r>
      <w:proofErr w:type="spellEnd"/>
      <w:r>
        <w:t xml:space="preserve"> or even </w:t>
      </w:r>
      <w:proofErr w:type="spellStart"/>
      <w:r>
        <w:t>Buldeo</w:t>
      </w:r>
      <w:proofErr w:type="spellEnd"/>
      <w:r>
        <w:t xml:space="preserve"> and (in IPA) as [</w:t>
      </w:r>
      <w:proofErr w:type="spellStart"/>
      <w:r>
        <w:t>bɐldeːɔ</w:t>
      </w:r>
      <w:proofErr w:type="spellEnd"/>
      <w:r>
        <w:t xml:space="preserve">],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w:t>
      </w:r>
    </w:p>
    <w:p>
      <w:pPr>
        <w:pStyle w:val="Normlbehzs"/>
      </w:pPr>
      <w:r>
        <w:t xml:space="preserve">In a nutshell, transcription is essentially concerned with the phones or phonemes of a spoken language, without regard to how they might be written in a source script; conversely, 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 That said, transliteration systems in actual practice include a number of transcription-like features, at least for the sake of pronounceability and ease of acquisition.</w:t>
      </w:r>
      <w:r>
        <w:rPr>
          <w:rStyle w:val="Lbjegyzet-hivatkozs"/>
        </w:rPr>
        <w:footnoteReference w:id="27"/>
      </w:r>
      <w:r>
        <w:t xml:space="preserve"> Also,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w:t>
      </w:r>
      <w:r>
        <w:fldChar w:fldCharType="begin"/>
      </w:r>
      <w:r>
        <w:instrText xml:space="preserve"> ADDIN ZOTERO_ITEM CSL_CITATION {"citationID":"30TZhEOw","properties":{"formattedCitation":"(1978, 314; emphasis original)","plainCitation":"(1978, 314; emphasis original)","noteIndex":0},"citationItems":[{"id":3786,"uris":["http://zotero.org/users/2534519/items/WS2NPWQZ"],"itemData":{"id":3786,"type":"book","abstract":"\"A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H."}],"issued":{"date-parts":[["1978"]]}},"locator":"314","label":"page","suppress-author":true,"suffix":"; emphasis original"}],"schema":"https://github.com/citation-style-language/schema/raw/master/csl-citation.json"} </w:instrText>
      </w:r>
      <w:r>
        <w:fldChar w:fldCharType="separate"/>
      </w:r>
      <w:r>
        <w:rPr>
          <w:rFonts w:cs="Gentium"/>
        </w:rPr>
        <w:t>(1978, 314; emphasis original)</w:t>
      </w:r>
      <w:r>
        <w:fldChar w:fldCharType="end"/>
      </w:r>
      <w:r>
        <w:t>.</w:t>
      </w:r>
    </w:p>
    <w:p>
      <w:pPr>
        <w:pStyle w:val="Normlbehzs"/>
        <w:rPr>
          <w:lang w:bidi="sa-IN"/>
        </w:rPr>
      </w:pPr>
      <w:r>
        <w:t xml:space="preserve">Our purpose in transliterating original texts is to facilitate their reading, editing and computer processing, and to do so in such a way that it remains theoretically possible (informed by thorough knowledge of the specific writing system and script employed in the original) to produce a reasonably accurate reconstruction of the original from the transliteration. Obviously, transliteration cannot possibly aim to represent each and every graphic detail of the source. What, then, counts as reasonably accurate? According to </w:t>
      </w:r>
      <w:proofErr w:type="spellStart"/>
      <w:r>
        <w:t>Wellisch</w:t>
      </w:r>
      <w:proofErr w:type="spellEnd"/>
      <w:r>
        <w:t xml:space="preserve"> </w:t>
      </w:r>
      <w:r>
        <w:fldChar w:fldCharType="begin"/>
      </w:r>
      <w:r>
        <w:instrText xml:space="preserve"> ADDIN ZOTERO_ITEM CSL_CITATION {"citationID":"xH9cq6t5","properties":{"formattedCitation":"(1978, 322)","plainCitation":"(1978,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H."}],"issued":{"date-parts":[["1978"]]}},"locator":"322","label":"page","suppress-author":true}],"schema":"https://github.com/citation-style-language/schema/raw/master/csl-citation.json"} </w:instrText>
      </w:r>
      <w:r>
        <w:fldChar w:fldCharType="separate"/>
      </w:r>
      <w:r>
        <w:rPr>
          <w:rFonts w:cs="Gentium"/>
        </w:rPr>
        <w:t>(1978, 322)</w:t>
      </w:r>
      <w:r>
        <w:fldChar w:fldCharType="end"/>
      </w:r>
      <w:r>
        <w:t xml:space="preserve">, a transliteration system for philological and epigraphic purposes should strive toward “a one-to-one relationship between each grapheme in a target script and a corresponding […] grapheme in the source script” in order to be fully reversible. </w:t>
      </w:r>
      <w:r>
        <w:rPr>
          <w:lang w:bidi="sa-IN"/>
        </w:rPr>
        <w:t xml:space="preserve">Unfortunately, </w:t>
      </w:r>
      <w:proofErr w:type="spellStart"/>
      <w:r>
        <w:rPr>
          <w:lang w:bidi="sa-IN"/>
        </w:rPr>
        <w:t>Wellisch</w:t>
      </w:r>
      <w:proofErr w:type="spellEnd"/>
      <w:r>
        <w:rPr>
          <w:lang w:bidi="sa-IN"/>
        </w:rPr>
        <w:t xml:space="preserve"> </w:t>
      </w:r>
      <w:r>
        <w:t xml:space="preserve">does not tell us what a grapheme is, so </w:t>
      </w:r>
      <w:r>
        <w:rPr>
          <w:lang w:bidi="sa-IN"/>
        </w:rPr>
        <w:t>with this, we come to muddier waters, and we will have to take a closer look at grapholinguistics.</w:t>
      </w:r>
    </w:p>
    <w:p>
      <w:pPr>
        <w:pStyle w:val="Cmsor2"/>
      </w:pPr>
      <w:bookmarkStart w:id="59" w:name="_Ref221113449"/>
      <w:bookmarkStart w:id="60" w:name="_Toc221545667"/>
      <w:bookmarkStart w:id="61" w:name="_Toc199757537"/>
      <w:bookmarkStart w:id="62" w:name="_Ref199836416"/>
      <w:bookmarkStart w:id="63" w:name="_Hlk197440259"/>
      <w:bookmarkEnd w:id="46"/>
      <w:r>
        <w:t>The grapheme</w:t>
      </w:r>
      <w:bookmarkEnd w:id="59"/>
      <w:bookmarkEnd w:id="60"/>
    </w:p>
    <w:p>
      <w:r>
        <w:t>The broader grapholinguistic literature is replete with mutually incompatible, indeed often contradictory, grapheme definitions</w:t>
      </w:r>
      <w:r>
        <w:rPr>
          <w:rStyle w:val="Lbjegyzet-hivatkozs"/>
        </w:rPr>
        <w:footnoteReference w:id="28"/>
      </w:r>
      <w:r>
        <w:t xml:space="preserve"> to the extent that some leading theorists question the usefulness of this concept altogether.</w:t>
      </w:r>
      <w:r>
        <w:rPr>
          <w:rStyle w:val="Lbjegyzet-hivatkozs"/>
        </w:rPr>
        <w:footnoteReference w:id="29"/>
      </w:r>
      <w:r>
        <w:t xml:space="preserve"> Our own working definition is as follows: </w:t>
      </w:r>
      <w:r>
        <w:rPr>
          <w:b/>
          <w:bCs/>
        </w:rPr>
        <w:t>a grapheme</w:t>
      </w:r>
      <w:r>
        <w:t xml:space="preserve"> is a sign comprised of a signifier that is a graphic feature and a signified that is a minimal unit of abstract linguistic information pertaining to a particular domain of analytic interest. We find this </w:t>
      </w:r>
      <w:proofErr w:type="spellStart"/>
      <w:r>
        <w:t>grapholinguistically</w:t>
      </w:r>
      <w:proofErr w:type="spellEnd"/>
      <w:r>
        <w:t xml:space="preserve"> tenable,</w:t>
      </w:r>
      <w:r>
        <w:rPr>
          <w:rStyle w:val="Lbjegyzet-hivatkozs"/>
        </w:rPr>
        <w:footnoteReference w:id="30"/>
      </w:r>
      <w:r>
        <w:t xml:space="preserve"> practicable for our purposes, and in harmony with </w:t>
      </w:r>
      <w:proofErr w:type="spellStart"/>
      <w:r>
        <w:t>Wellisch’s</w:t>
      </w:r>
      <w:proofErr w:type="spellEnd"/>
      <w:r>
        <w:t xml:space="preserve"> approach to writing and transliteration. We elaborate this definition below, and look at its consequences in the following subsections.</w:t>
      </w:r>
    </w:p>
    <w:p>
      <w:pPr>
        <w:pStyle w:val="Normlbehzs"/>
      </w:pPr>
      <w:r>
        <w:t xml:space="preserve">Graphemes are </w:t>
      </w:r>
      <w:r>
        <w:rPr>
          <w:b/>
          <w:bCs/>
        </w:rPr>
        <w:t>analogous</w:t>
      </w:r>
      <w:r>
        <w:t xml:space="preserve"> to phonemes inasmuch as they are abstractions of graphic signs, while phonemes are abstractions of speech sounds. However, we do not extend this analogy to the degree of requiring graphemes to be</w:t>
      </w:r>
      <w:r>
        <w:rPr>
          <w:color w:val="000000" w:themeColor="text1"/>
        </w:rPr>
        <w:t xml:space="preserve"> </w:t>
      </w:r>
      <w:r>
        <w:t>capable of distinguishing semantic meaning</w:t>
      </w:r>
      <w:r>
        <w:rPr>
          <w:color w:val="000000" w:themeColor="text1"/>
        </w:rPr>
        <w:t>.</w:t>
      </w:r>
      <w:r>
        <w:rPr>
          <w:rStyle w:val="Lbjegyzet-hivatkozs"/>
          <w:color w:val="000000" w:themeColor="text1"/>
        </w:rPr>
        <w:footnoteReference w:id="31"/>
      </w:r>
    </w:p>
    <w:p>
      <w:pPr>
        <w:pStyle w:val="Normlbehzs"/>
        <w:rPr>
          <w:lang w:eastAsia="en-US" w:bidi="ar-SA"/>
        </w:rPr>
      </w:pPr>
      <w:r>
        <w:lastRenderedPageBreak/>
        <w:t xml:space="preserve">Graphemes, being entities of a writing system, straddle the gap between the disparate domains of language and script. In this respect they are </w:t>
      </w:r>
      <w:r>
        <w:rPr>
          <w:b/>
          <w:bCs/>
        </w:rPr>
        <w:t>referential</w:t>
      </w:r>
      <w:r>
        <w:t>, establishing a connection from writing to language. We, broadly in agreement with numerous theorists,</w:t>
      </w:r>
      <w:r>
        <w:rPr>
          <w:rStyle w:val="Lbjegyzet-hivatkozs"/>
        </w:rPr>
        <w:footnoteReference w:id="32"/>
      </w:r>
      <w:r>
        <w:t xml:space="preserve"> conceive of the grapheme as a sign</w:t>
      </w:r>
      <w:r>
        <w:rPr>
          <w:rStyle w:val="Lbjegyzet-hivatkozs"/>
        </w:rPr>
        <w:footnoteReference w:id="33"/>
      </w:r>
      <w:r>
        <w:t xml:space="preserve"> comprised of a linguistic aspect as its signified and a graphic aspect as its signifier. </w:t>
      </w:r>
    </w:p>
    <w:p>
      <w:pPr>
        <w:pStyle w:val="Normlbehzs"/>
      </w:pPr>
      <w:r>
        <w:t xml:space="preserve">The </w:t>
      </w:r>
      <w:r>
        <w:rPr>
          <w:b/>
          <w:bCs/>
        </w:rPr>
        <w:t>graphic aspect</w:t>
      </w:r>
      <w:r>
        <w:t xml:space="preserve"> of graphemes may be any graphic feature </w:t>
      </w:r>
      <w:r>
        <w:rPr>
          <w:lang w:bidi="sa-IN"/>
        </w:rPr>
        <w:t xml:space="preserve">that unequivocally signifies a certain item of linguistic information by the conventions of the writing system in question, without </w:t>
      </w:r>
      <w:r>
        <w:t xml:space="preserve">requiring interaction with components of the language system, such as the lexicon. As a consequence, we do </w:t>
      </w:r>
      <w:r>
        <w:rPr>
          <w:b/>
          <w:bCs/>
        </w:rPr>
        <w:t>not</w:t>
      </w:r>
      <w:r>
        <w:t xml:space="preserve"> require the graphic manifestation of a grapheme to be </w:t>
      </w:r>
      <w:r>
        <w:rPr>
          <w:b/>
          <w:bCs/>
        </w:rPr>
        <w:t>segmental</w:t>
      </w:r>
      <w:r>
        <w:t xml:space="preserve"> (isolable in the linear flow of the script) or </w:t>
      </w:r>
      <w:r>
        <w:rPr>
          <w:b/>
          <w:bCs/>
        </w:rPr>
        <w:t>autonomous</w:t>
      </w:r>
      <w:r>
        <w:t xml:space="preserve"> (independently combinable).</w:t>
      </w:r>
      <w:r>
        <w:rPr>
          <w:rStyle w:val="Lbjegyzet-hivatkozs"/>
        </w:rPr>
        <w:footnoteReference w:id="34"/>
      </w:r>
      <w:r>
        <w:t xml:space="preserve"> Nor do we require the graphic aspect of a grapheme to be an overt, visually </w:t>
      </w:r>
      <w:r>
        <w:rPr>
          <w:b/>
          <w:bCs/>
        </w:rPr>
        <w:t>isolable</w:t>
      </w:r>
      <w:r>
        <w:t xml:space="preserve"> graphic sign,</w:t>
      </w:r>
      <w:r>
        <w:rPr>
          <w:rStyle w:val="Lbjegyzet-hivatkozs"/>
        </w:rPr>
        <w:footnoteReference w:id="35"/>
      </w:r>
      <w:r>
        <w:t xml:space="preserve"> meaning that holistic features such as the manner in which graphetic constituents are arranged can also correspond to graphemes if they signify linguistic information without needing input from the language system. Defining the graphic aspect acceptable for a grapheme in this manner is in our opinion necessary in order to be able to deal satisfactorily with some peculiarities of aksharic writing, which will be addressed in more detail in §</w:t>
      </w:r>
      <w:r>
        <w:fldChar w:fldCharType="begin"/>
      </w:r>
      <w:r>
        <w:instrText xml:space="preserve"> REF _Ref221290885 \r \h </w:instrText>
      </w:r>
      <w:r>
        <w:fldChar w:fldCharType="separate"/>
      </w:r>
      <w:r>
        <w:t>2.3.1</w:t>
      </w:r>
      <w:r>
        <w:fldChar w:fldCharType="end"/>
      </w:r>
      <w:r>
        <w:t xml:space="preserve"> and §</w:t>
      </w:r>
      <w:r>
        <w:fldChar w:fldCharType="begin"/>
      </w:r>
      <w:r>
        <w:instrText xml:space="preserve"> REF _Ref221182383 \r \h </w:instrText>
      </w:r>
      <w:r>
        <w:fldChar w:fldCharType="separate"/>
      </w:r>
      <w:r>
        <w:t>2.3.2</w:t>
      </w:r>
      <w:r>
        <w:fldChar w:fldCharType="end"/>
      </w:r>
      <w:r>
        <w:t xml:space="preserve"> below.</w:t>
      </w:r>
    </w:p>
    <w:p>
      <w:pPr>
        <w:pStyle w:val="Normlbehzs"/>
      </w:pPr>
      <w:r>
        <w:t xml:space="preserve">The </w:t>
      </w:r>
      <w:r>
        <w:rPr>
          <w:b/>
          <w:bCs/>
        </w:rPr>
        <w:t>linguistic signification</w:t>
      </w:r>
      <w:r>
        <w:t xml:space="preserve"> of graphemes may belong to a broad range of linguistic domains, but we restrict this to a particular </w:t>
      </w:r>
      <w:r>
        <w:rPr>
          <w:b/>
          <w:bCs/>
        </w:rPr>
        <w:t>domain of analytic interest</w:t>
      </w:r>
      <w:r>
        <w:t>,</w:t>
      </w:r>
      <w:r>
        <w:rPr>
          <w:rStyle w:val="Lbjegyzet-hivatkozs"/>
        </w:rPr>
        <w:footnoteReference w:id="36"/>
      </w:r>
      <w:r>
        <w:t xml:space="preserve"> which we discuss further in §</w:t>
      </w:r>
      <w:r>
        <w:fldChar w:fldCharType="begin"/>
      </w:r>
      <w:r>
        <w:instrText xml:space="preserve"> REF _Ref221267644 \r \h </w:instrText>
      </w:r>
      <w:r>
        <w:fldChar w:fldCharType="separate"/>
      </w:r>
      <w:r>
        <w:t>2.3.3</w:t>
      </w:r>
      <w:r>
        <w:fldChar w:fldCharType="end"/>
      </w:r>
      <w:r>
        <w:t xml:space="preserve">. Our current analytic interest is primarily in speech sounds, so the primary graphemes we deal with are those representing phonological units. However, what a grapheme signifies is in our view not an actual linguistic unit (such as a phoneme), but rather an </w:t>
      </w:r>
      <w:r>
        <w:rPr>
          <w:b/>
          <w:bCs/>
        </w:rPr>
        <w:t>archetypal notion of a linguistic unit</w:t>
      </w:r>
      <w:r>
        <w:t>. Grapheme-phoneme correspondence, i.e. the manner in which the archetypal phonemes inherent in a grapheme correspond to the actual phonemes of spoken language, is a complex process best kept separate from the study of graphemes themselves,</w:t>
      </w:r>
      <w:r>
        <w:rPr>
          <w:rStyle w:val="Lbjegyzet-hivatkozs"/>
        </w:rPr>
        <w:footnoteReference w:id="37"/>
      </w:r>
      <w:r>
        <w:t xml:space="preserve">  that often involves contingency on other graphemic units in the context, as well as reciprocal interaction with higher levels of language processing (such as morphology and the lexicon). Even when correspondence is relatively straightforward, it may be under-specific</w:t>
      </w:r>
      <w:r>
        <w:rPr>
          <w:rStyle w:val="Lbjegyzet-hivatkozs"/>
        </w:rPr>
        <w:footnoteReference w:id="38"/>
      </w:r>
      <w:r>
        <w:t xml:space="preserve"> or over-specific.</w:t>
      </w:r>
      <w:r>
        <w:rPr>
          <w:rStyle w:val="Lbjegyzet-hivatkozs"/>
        </w:rPr>
        <w:footnoteReference w:id="39"/>
      </w:r>
      <w:r>
        <w:t xml:space="preserve"> When for the sake of brevity we speak of graphemes as signifying phonemes, we always mean archetypal phonemes, which may not correspond consistently to the spoken phonemes of the language being written.</w:t>
      </w:r>
      <w:bookmarkStart w:id="64" w:name="_Ref198645319"/>
      <w:r>
        <w:rPr>
          <w:rStyle w:val="Lbjegyzet-hivatkozs"/>
        </w:rPr>
        <w:footnoteReference w:id="40"/>
      </w:r>
      <w:bookmarkStart w:id="65" w:name="_Ref199774168"/>
      <w:bookmarkEnd w:id="64"/>
      <w:r>
        <w:t xml:space="preserve"> Finally, we </w:t>
      </w:r>
      <w:r>
        <w:rPr>
          <w:lang w:eastAsia="en-US" w:bidi="ar-SA"/>
        </w:rPr>
        <w:t xml:space="preserve">require grapheme’s linguistic signification to be </w:t>
      </w:r>
      <w:r>
        <w:rPr>
          <w:b/>
          <w:bCs/>
          <w:lang w:eastAsia="en-US" w:bidi="ar-SA"/>
        </w:rPr>
        <w:t>minimal</w:t>
      </w:r>
      <w:r>
        <w:rPr>
          <w:lang w:eastAsia="en-US" w:bidi="ar-SA"/>
        </w:rPr>
        <w:t>,</w:t>
      </w:r>
      <w:r>
        <w:rPr>
          <w:rStyle w:val="Lbjegyzet-hivatkozs"/>
        </w:rPr>
        <w:footnoteReference w:id="41"/>
      </w:r>
      <w:r>
        <w:t xml:space="preserve"> meaning that a grapheme cannot be subdivided into smaller units which themselves represent linguistic information in the same domain of analytic interest. What this entails is that there is no such thing as a complex grapheme, although graphemic units in different domains of analytic interest may be incorporated in or overlap one another.</w:t>
      </w:r>
    </w:p>
    <w:p>
      <w:pPr>
        <w:pStyle w:val="Cmsor3"/>
      </w:pPr>
      <w:bookmarkStart w:id="66" w:name="_Ref221290885"/>
      <w:bookmarkStart w:id="67" w:name="_Toc221545668"/>
      <w:bookmarkStart w:id="68" w:name="_Hlk197676370"/>
      <w:bookmarkEnd w:id="61"/>
      <w:bookmarkEnd w:id="62"/>
      <w:bookmarkEnd w:id="65"/>
      <w:r>
        <w:t xml:space="preserve">The </w:t>
      </w:r>
      <w:r>
        <w:rPr>
          <w:rStyle w:val="Foreign"/>
        </w:rPr>
        <w:t>akṣara</w:t>
      </w:r>
      <w:r>
        <w:t xml:space="preserve"> is not a grapheme</w:t>
      </w:r>
      <w:bookmarkEnd w:id="66"/>
      <w:bookmarkEnd w:id="67"/>
    </w:p>
    <w:p>
      <w:r>
        <w:t xml:space="preserve">Some discussions of writing systems and Indic palaeography refer to </w:t>
      </w:r>
      <w:proofErr w:type="spellStart"/>
      <w:r>
        <w:rPr>
          <w:rStyle w:val="Foreign"/>
        </w:rPr>
        <w:t>akṣara</w:t>
      </w:r>
      <w:r>
        <w:t>s</w:t>
      </w:r>
      <w:proofErr w:type="spellEnd"/>
      <w:r>
        <w:t xml:space="preserve"> as graphemes. However, </w:t>
      </w:r>
      <w:proofErr w:type="spellStart"/>
      <w:r>
        <w:rPr>
          <w:rStyle w:val="Foreign"/>
        </w:rPr>
        <w:t>akṣara</w:t>
      </w:r>
      <w:r>
        <w:t>s</w:t>
      </w:r>
      <w:proofErr w:type="spellEnd"/>
      <w:r>
        <w:t xml:space="preserve"> such as </w:t>
      </w:r>
      <w:r>
        <w:rPr>
          <w:rStyle w:val="Foreign"/>
        </w:rPr>
        <w:t>ke</w:t>
      </w:r>
      <w:r>
        <w:t xml:space="preserve"> |</w:t>
      </w:r>
      <w:r>
        <w:rPr>
          <w:rFonts w:hint="cs"/>
          <w:cs/>
          <w:lang w:bidi="sa-IN"/>
        </w:rPr>
        <w:t>के</w:t>
      </w:r>
      <w:r>
        <w:t xml:space="preserve">| and </w:t>
      </w:r>
      <w:r>
        <w:rPr>
          <w:rStyle w:val="Foreign"/>
        </w:rPr>
        <w:t>kta</w:t>
      </w:r>
      <w:r>
        <w:t xml:space="preserve"> |</w:t>
      </w:r>
      <w:r>
        <w:rPr>
          <w:rFonts w:hint="cs"/>
          <w:cs/>
        </w:rPr>
        <w:t>क्त</w:t>
      </w:r>
      <w:r>
        <w:t xml:space="preserve">| fail to satisfy our minimality criterion: their constituents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(Meletis and Dürscheid 2022, 130)</w:t>
      </w:r>
      <w:r>
        <w:fldChar w:fldCharType="end"/>
      </w:r>
      <w:r>
        <w:t xml:space="preserve">, </w:t>
      </w:r>
      <w:bookmarkStart w:id="69" w:name="_Ref198646201"/>
      <w:r>
        <w:t>notwithstanding the fact that they are graphetically dependent on the primary forms. Denying grapheme status to such constituents would give rise to the awkward notion of the ‘sub-</w:t>
      </w:r>
      <w:r>
        <w:lastRenderedPageBreak/>
        <w:t xml:space="preserve">grapheme’ occasionally used for the parts of such </w:t>
      </w:r>
      <w:proofErr w:type="spellStart"/>
      <w:r>
        <w:rPr>
          <w:rStyle w:val="Foreign"/>
        </w:rPr>
        <w:t>akṣara</w:t>
      </w:r>
      <w:r>
        <w:t>s</w:t>
      </w:r>
      <w:proofErr w:type="spellEnd"/>
      <w:r>
        <w:t>,</w:t>
      </w:r>
      <w:r>
        <w:rPr>
          <w:rStyle w:val="Lbjegyzet-hivatkozs"/>
        </w:rPr>
        <w:footnoteReference w:id="42"/>
      </w:r>
      <w:r>
        <w:t xml:space="preserve"> while awarding grapheme status to </w:t>
      </w:r>
      <w:proofErr w:type="spellStart"/>
      <w:r>
        <w:rPr>
          <w:rStyle w:val="Foreign"/>
        </w:rPr>
        <w:t>akṣara</w:t>
      </w:r>
      <w:r>
        <w:t>s</w:t>
      </w:r>
      <w:proofErr w:type="spellEnd"/>
      <w:r>
        <w:t xml:space="preserve"> involving such constituents would obscure the pivotal difference between aksharic writing systems and syllabographic ones.</w:t>
      </w:r>
      <w:r>
        <w:rPr>
          <w:rStyle w:val="Lbjegyzet-hivatkozs"/>
        </w:rPr>
        <w:footnoteReference w:id="43"/>
      </w:r>
      <w:bookmarkEnd w:id="69"/>
      <w:r>
        <w:t xml:space="preserve"> We find it preferable instead to recognise that graphemes need</w:t>
      </w:r>
      <w:r>
        <w:rPr>
          <w:b/>
          <w:bCs/>
        </w:rPr>
        <w:t xml:space="preserve"> not</w:t>
      </w:r>
      <w:r>
        <w:t xml:space="preserve"> coincide with</w:t>
      </w:r>
      <w:r>
        <w:rPr>
          <w:b/>
          <w:bCs/>
        </w:rPr>
        <w:t xml:space="preserve"> autonomous graphetic segments</w:t>
      </w:r>
      <w:r>
        <w:t>, although they normally do so in alphabetic systems and in some signs of aksharic systems. We shall refer to graphetic segments as characters (§</w:t>
      </w:r>
      <w:r>
        <w:fldChar w:fldCharType="begin"/>
      </w:r>
      <w:r>
        <w:instrText xml:space="preserve"> REF _Ref220686261 \r \h </w:instrText>
      </w:r>
      <w:r>
        <w:fldChar w:fldCharType="separate"/>
      </w:r>
      <w:r>
        <w:t>2.4.1</w:t>
      </w:r>
      <w:r>
        <w:fldChar w:fldCharType="end"/>
      </w:r>
      <w:r>
        <w:t>) in their emic aspect, and as glyphs (§</w:t>
      </w:r>
      <w:r>
        <w:fldChar w:fldCharType="begin"/>
      </w:r>
      <w:r>
        <w:instrText xml:space="preserve"> REF _Ref221093746 \r \h </w:instrText>
      </w:r>
      <w:r>
        <w:fldChar w:fldCharType="separate"/>
      </w:r>
      <w:r>
        <w:t>2.4.2</w:t>
      </w:r>
      <w:r>
        <w:fldChar w:fldCharType="end"/>
      </w:r>
      <w:r>
        <w:t>) in their etic instantiations.</w:t>
      </w:r>
    </w:p>
    <w:p>
      <w:pPr>
        <w:pStyle w:val="Cmsor3"/>
      </w:pPr>
      <w:bookmarkStart w:id="70" w:name="_Ref221182383"/>
      <w:bookmarkStart w:id="71" w:name="_Toc221545669"/>
      <w:r>
        <w:t xml:space="preserve">The inherent vowel of an </w:t>
      </w:r>
      <w:r>
        <w:rPr>
          <w:rStyle w:val="Foreign"/>
        </w:rPr>
        <w:t>akṣara</w:t>
      </w:r>
      <w:r>
        <w:t xml:space="preserve"> is a grapheme</w:t>
      </w:r>
      <w:bookmarkEnd w:id="70"/>
      <w:bookmarkEnd w:id="71"/>
    </w:p>
    <w:p>
      <w:r>
        <w:t>The inherent vowel  of aksharic systems comprises a bona fide grapheme. This position is not normally taken in grapholinguistic circles,</w:t>
      </w:r>
      <w:r>
        <w:rPr>
          <w:rStyle w:val="Lbjegyzet-hivatkozs"/>
        </w:rPr>
        <w:footnoteReference w:id="44"/>
      </w:r>
      <w:r>
        <w:t xml:space="preserve"> but it is a straightforward corollary of our grapheme definition. Linguistically, the inherent vowel is a unit belonging to our domain of analytic interest, while graphically, it </w:t>
      </w:r>
      <w:r>
        <w:rPr>
          <w:lang w:bidi="sa-IN"/>
        </w:rPr>
        <w:t xml:space="preserve">is unequivocally signified by a </w:t>
      </w:r>
      <w:r>
        <w:t>graphic feature</w:t>
      </w:r>
      <w:r>
        <w:rPr>
          <w:lang w:bidi="sa-IN"/>
        </w:rPr>
        <w:t xml:space="preserve"> (namely an integral consonant-based </w:t>
      </w:r>
      <w:r>
        <w:rPr>
          <w:rStyle w:val="Foreign"/>
        </w:rPr>
        <w:t>akṣara</w:t>
      </w:r>
      <w:r>
        <w:t xml:space="preserve"> that has no additional components which would negate that vowel or replace it with a different one), although it does not correspond to any visually isolable graphic sign. Denying grapheme status to the inherent vowel would also make it difficult to demarcate aksharic systems from other types of writing systems. On the one hand, doing so would force us to see </w:t>
      </w:r>
      <w:proofErr w:type="spellStart"/>
      <w:r>
        <w:rPr>
          <w:rStyle w:val="Foreign"/>
        </w:rPr>
        <w:t>akṣara</w:t>
      </w:r>
      <w:r>
        <w:t>s</w:t>
      </w:r>
      <w:proofErr w:type="spellEnd"/>
      <w:r>
        <w:t xml:space="preserve"> involving the inherent vowel as syllabographic graphemes. On the other hand, it would make us lose sight of a key difference between aksharic systems and abjads. A consonantal grapheme in an abjad can signify either the consonant alone or the consonant and an unspecified vowel, so whether a vowel is present (and if yes, then which vowel) can only be determined by referring to other modules of the language system (in particular, the lexicon). Conversely, in an aksharic system, the writing alone is sufficient for determining whether the default vowel is present or not.</w:t>
      </w:r>
      <w:r>
        <w:rPr>
          <w:rStyle w:val="Lbjegyzet-hivatkozs"/>
        </w:rPr>
        <w:footnoteReference w:id="45"/>
      </w:r>
    </w:p>
    <w:p>
      <w:pPr>
        <w:pStyle w:val="Cmsor3"/>
      </w:pPr>
      <w:bookmarkStart w:id="72" w:name="_Ref221267644"/>
      <w:bookmarkStart w:id="73" w:name="_Toc221545670"/>
      <w:r>
        <w:t>Domains of analytic interest</w:t>
      </w:r>
      <w:bookmarkEnd w:id="72"/>
      <w:bookmarkEnd w:id="73"/>
    </w:p>
    <w:p>
      <w:r>
        <w:t xml:space="preserve">Script can represent many kinds of linguistic information. </w:t>
      </w:r>
      <w:proofErr w:type="spellStart"/>
      <w:r>
        <w:t>Meletis</w:t>
      </w:r>
      <w:proofErr w:type="spellEnd"/>
      <w:r>
        <w:t xml:space="preserve"> </w:t>
      </w:r>
      <w:r>
        <w:fldChar w:fldCharType="begin"/>
      </w:r>
      <w:r>
        <w:instrText xml:space="preserve"> ADDIN ZOTERO_ITEM CSL_CITATION {"citationID":"ftaGru50","properties":{"formattedCitation":"(e.g. 2019, 36; Meletis and D\\uc0\\u252{}rscheid 2022, 127)","plainCitation":"(e.g. 2019, 36; Meletis and Dürscheid 2022, 127)","noteIndex":0},"citationItems":[{"id":41078,"uris":["http://zotero.org/groups/1633743/items/SI8VKQ4J"],"itemData":{"id":41078,"type":"article-journal","abstract":"The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xml:space="preserve">, defines a ‘default grapheme’ as one that signifies a linguistic unit at the writing system’s dominant level of representational mapping, i.e. a phoneme in alphabetic, </w:t>
      </w:r>
      <w:proofErr w:type="spellStart"/>
      <w:r>
        <w:t>abugidic</w:t>
      </w:r>
      <w:proofErr w:type="spellEnd"/>
      <w:r>
        <w:t xml:space="preserve"> and aksharic systems, a syllable in syllabographic ones, and a morpheme in morphographic ones. Most writing systems, however, also incorporate conventional signs for other linguistic domains.</w:t>
      </w:r>
    </w:p>
    <w:p>
      <w:pPr>
        <w:pStyle w:val="Normlbehzs"/>
      </w:pPr>
      <w:r>
        <w:t xml:space="preserve">From the perspective of transliteration, we prefer to demarcate the linguistic signification of the grapheme in broader terms, as belonging to a domain of analytic interest. Our </w:t>
      </w:r>
      <w:r>
        <w:rPr>
          <w:b/>
          <w:bCs/>
        </w:rPr>
        <w:t>primary analytic interest</w:t>
      </w:r>
      <w:r>
        <w:t xml:space="preserve"> is in phonological units, hence our primary graphemes coincide with </w:t>
      </w:r>
      <w:proofErr w:type="spellStart"/>
      <w:r>
        <w:t>Meletis’s</w:t>
      </w:r>
      <w:proofErr w:type="spellEnd"/>
      <w:r>
        <w:t xml:space="preserve"> default graphemes. However, lifting the restriction that graphemes must signify actual units allows us to grant grapheme status to other features in the domain of speech sound, such as the </w:t>
      </w:r>
      <w:r>
        <w:rPr>
          <w:rStyle w:val="Foreign"/>
        </w:rPr>
        <w:t>virāma</w:t>
      </w:r>
      <w:r>
        <w:t xml:space="preserve"> (which suppresses a phonological unit, §</w:t>
      </w:r>
      <w:r>
        <w:fldChar w:fldCharType="begin"/>
      </w:r>
      <w:r>
        <w:instrText xml:space="preserve"> REF _Ref221290351 \r \h </w:instrText>
      </w:r>
      <w:r>
        <w:fldChar w:fldCharType="separate"/>
      </w:r>
      <w:r>
        <w:t>2.4.5</w:t>
      </w:r>
      <w:r>
        <w:fldChar w:fldCharType="end"/>
      </w:r>
      <w:r>
        <w:t>), graphemic allographs (which have additional linguistic signification beyond phonological units, §</w:t>
      </w:r>
      <w:r>
        <w:fldChar w:fldCharType="begin"/>
      </w:r>
      <w:r>
        <w:instrText xml:space="preserve"> REF _Ref221547354 \r \h </w:instrText>
      </w:r>
      <w:r>
        <w:fldChar w:fldCharType="separate"/>
      </w:r>
      <w:r>
        <w:t>2.5.1.3</w:t>
      </w:r>
      <w:r>
        <w:fldChar w:fldCharType="end"/>
      </w:r>
      <w:r>
        <w:t>) and some features of Indic writing systems that resist a clear classification (§</w:t>
      </w:r>
      <w:r>
        <w:fldChar w:fldCharType="begin"/>
      </w:r>
      <w:r>
        <w:instrText xml:space="preserve"> REF _Ref221286003 \r \h </w:instrText>
      </w:r>
      <w:r>
        <w:fldChar w:fldCharType="separate"/>
      </w:r>
      <w:r>
        <w:t>2.5.4</w:t>
      </w:r>
      <w:r>
        <w:fldChar w:fldCharType="end"/>
      </w:r>
      <w:r>
        <w:t>). It also provides a way to include other domains of analytic interest in our scope (§</w:t>
      </w:r>
      <w:r>
        <w:fldChar w:fldCharType="begin"/>
      </w:r>
      <w:r>
        <w:instrText xml:space="preserve"> REF _Ref221269409 \r \h  \* MERGEFORMAT </w:instrText>
      </w:r>
      <w:r>
        <w:fldChar w:fldCharType="separate"/>
      </w:r>
      <w:r>
        <w:t>2.3.4</w:t>
      </w:r>
      <w:r>
        <w:fldChar w:fldCharType="end"/>
      </w:r>
      <w:r>
        <w:t>).</w:t>
      </w:r>
    </w:p>
    <w:p>
      <w:pPr>
        <w:pStyle w:val="Cmsor3"/>
      </w:pPr>
      <w:bookmarkStart w:id="74" w:name="_Ref221269409"/>
      <w:bookmarkStart w:id="75" w:name="_Toc221545671"/>
      <w:r>
        <w:lastRenderedPageBreak/>
        <w:t>Supplementary graphemes</w:t>
      </w:r>
      <w:bookmarkEnd w:id="74"/>
      <w:bookmarkEnd w:id="75"/>
    </w:p>
    <w:p>
      <w:r>
        <w:t xml:space="preserve">Texts written in any writing system can include graphic signs which signify information at a level other than the given system’s dominant level of representational mapping. The most common examples of such signs are punctuation marks, which primarily convey information about the syntactic, semantic and/or prosodic segmentation of the text. Word spacing, signifying </w:t>
      </w:r>
      <w:proofErr w:type="spellStart"/>
      <w:r>
        <w:t>morpehmic</w:t>
      </w:r>
      <w:proofErr w:type="spellEnd"/>
      <w:r>
        <w:t xml:space="preserve"> or syntactic boundaries, also falls in this category even though it normally involves no explicit graphic sign. There are also signs for abstract concepts: ciphers signify numbers, and certain signs signify miscellaneous concepts, such as the addition sign |+|, the percent sign |%| or currency signs like |$| and |€|. Some may pertain to language in an abstract way, like the </w:t>
      </w:r>
      <w:r>
        <w:rPr>
          <w:rStyle w:val="Foreign"/>
        </w:rPr>
        <w:t>avagraha</w:t>
      </w:r>
      <w:r>
        <w:t xml:space="preserve"> of the Indic writing system or the apostrophe of the Roman one, which are often used for flagging elision. Others may be quite beyond the domain of glottography, such as “auspiciousness” presumably conveyed by many opening and closing symbols used in inscriptions, or “irony” conveyed by a winking smiley in a text message. </w:t>
      </w:r>
    </w:p>
    <w:p>
      <w:pPr>
        <w:pStyle w:val="Normlbehzs"/>
      </w:pPr>
      <w:r>
        <w:rPr>
          <w:highlight w:val="yellow"/>
        </w:rPr>
        <w:t xml:space="preserve">@need to mention abbreviation marks next to </w:t>
      </w:r>
      <w:proofErr w:type="spellStart"/>
      <w:r>
        <w:rPr>
          <w:highlight w:val="yellow"/>
        </w:rPr>
        <w:t>avagraha</w:t>
      </w:r>
      <w:proofErr w:type="spellEnd"/>
      <w:r>
        <w:rPr>
          <w:highlight w:val="yellow"/>
        </w:rPr>
        <w:t>, and perhaps dedicate more space to them here or elsewhere; also connectors, hyphens?</w:t>
      </w:r>
    </w:p>
    <w:p>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(cf. Meletis and Dürscheid 2022, 132–33)</w:t>
      </w:r>
      <w:r>
        <w:fldChar w:fldCharType="end"/>
      </w:r>
      <w:r>
        <w:t xml:space="preserve">. </w:t>
      </w:r>
      <w:proofErr w:type="spellStart"/>
      <w:r>
        <w:t>Meletis</w:t>
      </w:r>
      <w:proofErr w:type="spellEnd"/>
      <w:r>
        <w:t xml:space="preserve"> </w:t>
      </w:r>
      <w:r>
        <w:fldChar w:fldCharType="begin"/>
      </w:r>
      <w:r>
        <w:instrText xml:space="preserve"> ADDIN ZOTERO_ITEM CSL_CITATION {"citationID":"NGp0JQdK","properties":{"formattedCitation":"(2020a, 148; Meletis and D\\uc0\\u252{}rscheid 2022, 132)","plainCitation":"(2020a, 148; Meletis and Dürscheid 2022, 132)","noteIndex":0},"citationItems":[{"id":40992,"uris":["http://zotero.org/groups/1633743/items/F5UMNY45"],"itemData":{"id":40992,"type":"book","collection-number":"3","collection-title":"Grapholinguistics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suppress-author":true},{"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refers to them as non-default graphemes or grapheme-like entities, relegating them to a separate stage of analysis  and treating them much less extensively. We feel that the best way to reconcile such signs with the framework presented above is to understand them as graphemes belonging to one or more supplementary writing systems, which are conceptually separate from (though generally associated with) the primary writing system used for a particular language-script pair, and which are not in themselves capable of representing any language in its entirety. But whatever their exact grapholinguistic status, all such signs need to be reflected somehow in transliteration, and to do so, we treat their signification as additional domains of analytic interest, supplementing the domain of speech sound.</w:t>
      </w:r>
    </w:p>
    <w:p>
      <w:pPr>
        <w:pStyle w:val="Normlbehzs"/>
      </w:pPr>
      <w:r>
        <w:t>It would, however, not be practicable to give full justice to the practically infinite variety of supplementary signs by transliterating each with a different target grapheme. We therefore classify written signs along the following lines.</w:t>
      </w:r>
      <w:r>
        <w:rPr>
          <w:rStyle w:val="Lbjegyzet-hivatkozs"/>
        </w:rPr>
        <w:footnoteReference w:id="46"/>
      </w:r>
      <w:r>
        <w:t xml:space="preserve"> </w:t>
      </w:r>
      <w:r>
        <w:rPr>
          <w:b/>
          <w:bCs/>
        </w:rPr>
        <w:t>Alphabetic signs</w:t>
      </w:r>
      <w:r>
        <w:t xml:space="preserve"> or alphabetic graphemes are the primary graphemes of a phonographic writing system, representing speech sounds. Thus, ‘alphabetic’ in this phrase does not necessarily imply an alphabetic writing system. Among non-alphabetic signs, </w:t>
      </w:r>
      <w:r>
        <w:rPr>
          <w:b/>
          <w:bCs/>
        </w:rPr>
        <w:t>numeral signs</w:t>
      </w:r>
      <w:r>
        <w:t xml:space="preserve"> or </w:t>
      </w:r>
      <w:r>
        <w:rPr>
          <w:b/>
          <w:bCs/>
        </w:rPr>
        <w:t>ciphers</w:t>
      </w:r>
      <w:r>
        <w:t xml:space="preserve"> are those that denote numbers. Alphabetic and numeral signs together are referred to as </w:t>
      </w:r>
      <w:r>
        <w:rPr>
          <w:b/>
          <w:bCs/>
        </w:rPr>
        <w:t>alphanumeric signs</w:t>
      </w:r>
      <w:r>
        <w:t xml:space="preserve">. Among non-alphanumeric signs, we distinguish the following categories. </w:t>
      </w:r>
      <w:r>
        <w:rPr>
          <w:b/>
          <w:bCs/>
        </w:rPr>
        <w:t>Functional signs</w:t>
      </w:r>
      <w:r>
        <w:t xml:space="preserve"> </w:t>
      </w:r>
      <w:r>
        <w:rPr>
          <w:highlight w:val="yellow"/>
        </w:rPr>
        <w:t>@functional marks?</w:t>
      </w:r>
      <w:r>
        <w:t xml:space="preserve"> are those that serve well-defined special graphemic functions, including punctuation marks as well as the </w:t>
      </w:r>
      <w:r>
        <w:rPr>
          <w:rStyle w:val="Foreign"/>
        </w:rPr>
        <w:t>avagraha</w:t>
      </w:r>
      <w:r>
        <w:t xml:space="preserve">.  </w:t>
      </w:r>
      <w:r>
        <w:rPr>
          <w:b/>
          <w:bCs/>
          <w:highlight w:val="yellow"/>
        </w:rPr>
        <w:t>Ideographic signs</w:t>
      </w:r>
      <w:r>
        <w:rPr>
          <w:highlight w:val="yellow"/>
        </w:rPr>
        <w:t xml:space="preserve"> @@@</w:t>
      </w:r>
      <w:r>
        <w:t xml:space="preserve">. We refer collectively to all other signs as </w:t>
      </w:r>
      <w:r>
        <w:rPr>
          <w:b/>
          <w:bCs/>
        </w:rPr>
        <w:t>symbols</w:t>
      </w:r>
      <w:r>
        <w:t>. Our transliteration scheme comes close to giving full justice to alphabetic signs, but becomes increasingly insensitive as we progress away from phonography. Some of the variety of non-phonographic signs may, however, be captured in the encoding of our digital editions.</w:t>
      </w:r>
    </w:p>
    <w:p>
      <w:pPr>
        <w:pStyle w:val="Cmsor3"/>
      </w:pPr>
      <w:bookmarkStart w:id="76" w:name="_Ref221524063"/>
      <w:bookmarkStart w:id="77" w:name="_Toc221545672"/>
      <w:r>
        <w:t>Other entities with a graphemic function</w:t>
      </w:r>
      <w:bookmarkEnd w:id="76"/>
      <w:bookmarkEnd w:id="77"/>
    </w:p>
    <w:p>
      <w:r>
        <w:t>Although we have limited our working definition of the grapheme to entities involving a graphic feature, there are other features of writing that are both less concrete in terms of graphic features and less concretely pertinent to language, such as paragraph indentation, underlining, italicisation and so on. All of these, and more, are arguably graphemic functions, but such a profusion of multifarious and often overlapping graphemes would be all but impossible to systematise and certainly impossible to transliterate. In working with texts, we remain aware of these graphemic functions, but exclude them from the domain of interest for transliteration.</w:t>
      </w:r>
      <w:r>
        <w:rPr>
          <w:rStyle w:val="Lbjegyzet-hivatkozs"/>
        </w:rPr>
        <w:footnoteReference w:id="47"/>
      </w:r>
    </w:p>
    <w:p>
      <w:pPr>
        <w:pStyle w:val="Cmsor2"/>
        <w:rPr>
          <w:lang w:bidi="sa-IN"/>
        </w:rPr>
      </w:pPr>
      <w:bookmarkStart w:id="78" w:name="_Toc221545673"/>
      <w:r>
        <w:rPr>
          <w:lang w:bidi="sa-IN"/>
        </w:rPr>
        <w:lastRenderedPageBreak/>
        <w:t>Graphetic analysis</w:t>
      </w:r>
      <w:bookmarkEnd w:id="78"/>
    </w:p>
    <w:p>
      <w:pPr>
        <w:rPr>
          <w:lang w:bidi="sa-IN"/>
        </w:rPr>
      </w:pPr>
      <w:r>
        <w:rPr>
          <w:lang w:bidi="sa-IN"/>
        </w:rPr>
        <w:t xml:space="preserve">Having arrived at a concept of the grapheme that appears to be feasible in general and practicable for our purposes, we now proceed to investigate the status of salient graphic entities which are not graphemes by our definition. As illustrated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a glyph is a discrete and autonomous graphetic unit, whose graphemic counterpart we call a character. Glyphs may consist of one or more graphs, and characters may consist of one or more graphemes; in the latter case, we refer to the individual entities as components. On the purely graphetic level, each graph is made up of one or more graphic elements, which are in themselves “meaningless,” i.e. they do not have a graphemic counterpart.</w:t>
      </w:r>
    </w:p>
    <w:p>
      <w:pPr>
        <w:pStyle w:val="Normlbehzs"/>
      </w:pPr>
      <w:r>
        <w:rPr>
          <w:lang w:bidi="sa-IN"/>
        </w:rPr>
        <w:t xml:space="preserve">The following subsections elaborate these concepts. Some of the terms and definitions we advance here may not be </w:t>
      </w:r>
      <w:r>
        <w:t>relevant to graphemics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tbl>
      <w:tblPr>
        <w:tblStyle w:val="FigureTable"/>
        <w:tblW w:w="9639" w:type="dxa"/>
        <w:tblLook w:val="04A0" w:firstRow="1" w:lastRow="0" w:firstColumn="1" w:lastColumn="0" w:noHBand="0" w:noVBand="1"/>
      </w:tblPr>
      <w:tblGrid>
        <w:gridCol w:w="1134"/>
        <w:gridCol w:w="1134"/>
        <w:gridCol w:w="5103"/>
        <w:gridCol w:w="1134"/>
        <w:gridCol w:w="1134"/>
      </w:tblGrid>
      <w:tr>
        <w:trPr>
          <w:cnfStyle w:val="100000000000" w:firstRow="1" w:lastRow="0" w:firstColumn="0" w:lastColumn="0" w:oddVBand="0" w:evenVBand="0" w:oddHBand="0" w:evenHBand="0" w:firstRowFirstColumn="0" w:firstRowLastColumn="0" w:lastRowFirstColumn="0" w:lastRowLastColumn="0"/>
        </w:trPr>
        <w:tc>
          <w:tcPr>
            <w:tcW w:w="9639" w:type="dxa"/>
            <w:gridSpan w:val="5"/>
          </w:tcPr>
          <w:p>
            <w:pPr>
              <w:pStyle w:val="Kpalrs"/>
            </w:pPr>
            <w:bookmarkStart w:id="79" w:name="_Ref220942682"/>
            <w:r>
              <w:t xml:space="preserve">Figure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79"/>
            <w:r>
              <w:t>. Graphetic entities in the Devanagari glyph |</w:t>
            </w:r>
            <w:proofErr w:type="spellStart"/>
            <w:r>
              <w:t>klau</w:t>
            </w:r>
            <w:proofErr w:type="spellEnd"/>
            <w:r>
              <w:t>|</w:t>
            </w:r>
          </w:p>
        </w:tc>
      </w:tr>
      <w:tr>
        <w:tc>
          <w:tcPr>
            <w:tcW w:w="2268" w:type="dxa"/>
            <w:gridSpan w:val="2"/>
            <w:shd w:val="clear" w:color="auto" w:fill="F0F7D7"/>
            <w:vAlign w:val="center"/>
          </w:tcPr>
          <w:p>
            <w:pPr>
              <w:keepNext/>
              <w:jc w:val="center"/>
            </w:pPr>
            <w:r>
              <w:t>graphemic comp.</w:t>
            </w:r>
          </w:p>
        </w:tc>
        <w:tc>
          <w:tcPr>
            <w:tcW w:w="7371" w:type="dxa"/>
            <w:gridSpan w:val="3"/>
            <w:shd w:val="clear" w:color="auto" w:fill="F0F7D7"/>
            <w:vAlign w:val="center"/>
          </w:tcPr>
          <w:p>
            <w:pPr>
              <w:keepNext/>
              <w:jc w:val="center"/>
            </w:pPr>
            <w:r>
              <w:t>graphetic composition</w:t>
            </w:r>
          </w:p>
        </w:tc>
      </w:tr>
      <w:tr>
        <w:tc>
          <w:tcPr>
            <w:tcW w:w="1134" w:type="dxa"/>
            <w:vAlign w:val="center"/>
          </w:tcPr>
          <w:p>
            <w:pPr>
              <w:keepNext/>
              <w:jc w:val="center"/>
              <w:rPr>
                <w:color w:val="92D050"/>
              </w:rPr>
            </w:pPr>
            <w:r>
              <w:rPr>
                <w:color w:val="92D050"/>
              </w:rPr>
              <w:t>grapheme</w:t>
            </w:r>
          </w:p>
        </w:tc>
        <w:tc>
          <w:tcPr>
            <w:tcW w:w="1134" w:type="dxa"/>
            <w:vAlign w:val="center"/>
          </w:tcPr>
          <w:p>
            <w:pPr>
              <w:keepNext/>
              <w:jc w:val="center"/>
            </w:pPr>
            <w:r>
              <w:rPr>
                <w:color w:val="3333FF"/>
              </w:rPr>
              <w:t>character</w:t>
            </w:r>
          </w:p>
        </w:tc>
        <w:tc>
          <w:tcPr>
            <w:tcW w:w="5103" w:type="dxa"/>
            <w:shd w:val="clear" w:color="auto" w:fill="3333FF"/>
            <w:vAlign w:val="center"/>
          </w:tcPr>
          <w:p>
            <w:pPr>
              <w:keepNext/>
              <w:jc w:val="center"/>
            </w:pPr>
            <w:r>
              <w:rPr>
                <w:color w:val="FFFFFF" w:themeColor="background1"/>
              </w:rPr>
              <w:t>glyph |</w:t>
            </w:r>
            <w:proofErr w:type="spellStart"/>
            <w:r>
              <w:rPr>
                <w:color w:val="FFFFFF" w:themeColor="background1"/>
              </w:rPr>
              <w:t>klau</w:t>
            </w:r>
            <w:proofErr w:type="spellEnd"/>
            <w:r>
              <w:rPr>
                <w:color w:val="FFFFFF" w:themeColor="background1"/>
              </w:rPr>
              <w:t>|</w:t>
            </w:r>
          </w:p>
        </w:tc>
        <w:tc>
          <w:tcPr>
            <w:tcW w:w="1134" w:type="dxa"/>
            <w:shd w:val="clear" w:color="auto" w:fill="66FF66"/>
            <w:vAlign w:val="center"/>
          </w:tcPr>
          <w:p>
            <w:pPr>
              <w:keepNext/>
              <w:jc w:val="center"/>
            </w:pPr>
            <w:r>
              <w:t>graph</w:t>
            </w:r>
          </w:p>
        </w:tc>
        <w:tc>
          <w:tcPr>
            <w:tcW w:w="1134" w:type="dxa"/>
            <w:shd w:val="clear" w:color="auto" w:fill="FFFF66"/>
            <w:vAlign w:val="center"/>
          </w:tcPr>
          <w:p>
            <w:pPr>
              <w:keepNext/>
              <w:jc w:val="center"/>
            </w:pPr>
            <w:r>
              <w:t>element</w:t>
            </w:r>
          </w:p>
        </w:tc>
      </w:tr>
      <w:tr>
        <w:trPr>
          <w:trHeight w:hRule="exact" w:val="340"/>
        </w:trPr>
        <w:tc>
          <w:tcPr>
            <w:tcW w:w="1134" w:type="dxa"/>
            <w:vMerge w:val="restart"/>
            <w:vAlign w:val="center"/>
          </w:tcPr>
          <w:p>
            <w:pPr>
              <w:keepNext/>
              <w:jc w:val="center"/>
              <w:rPr>
                <w:color w:val="92D050"/>
              </w:rPr>
            </w:pPr>
            <w:r>
              <w:rPr>
                <w:color w:val="92D050"/>
              </w:rPr>
              <w:t>&lt;k&gt;</w:t>
            </w:r>
          </w:p>
        </w:tc>
        <w:tc>
          <w:tcPr>
            <w:tcW w:w="1134" w:type="dxa"/>
            <w:vMerge w:val="restart"/>
            <w:vAlign w:val="center"/>
          </w:tcPr>
          <w:p>
            <w:pPr>
              <w:keepNext/>
              <w:jc w:val="center"/>
              <w:rPr>
                <w:color w:val="3333FF"/>
              </w:rPr>
            </w:pPr>
            <w:r>
              <w:rPr>
                <w:color w:val="3333FF"/>
              </w:rPr>
              <w:t>&lt;</w:t>
            </w:r>
            <w:proofErr w:type="spellStart"/>
            <w:r>
              <w:rPr>
                <w:color w:val="3333FF"/>
              </w:rPr>
              <w:t>klau</w:t>
            </w:r>
            <w:proofErr w:type="spellEnd"/>
            <w:r>
              <w:rPr>
                <w:color w:val="3333FF"/>
              </w:rPr>
              <w:t>&gt;</w:t>
            </w:r>
          </w:p>
        </w:tc>
        <w:tc>
          <w:tcPr>
            <w:tcW w:w="5103" w:type="dxa"/>
            <w:vMerge w:val="restart"/>
            <w:vAlign w:val="bottom"/>
          </w:tcPr>
          <w:p>
            <w:pPr>
              <w:keepNext/>
              <w:jc w:val="center"/>
            </w:pPr>
            <w:r>
              <w:rPr>
                <w:noProof/>
              </w:rPr>
              <w:drawing>
                <wp:inline distT="0" distB="0" distL="0" distR="0">
                  <wp:extent cx="3056400" cy="2309798"/>
                  <wp:effectExtent l="0" t="0" r="0" b="0"/>
                  <wp:docPr id="112379315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93156" name="Kép 2"/>
                          <pic:cNvPicPr>
                            <a:picLocks noChangeAspect="1" noChangeArrowheads="1"/>
                          </pic:cNvPicPr>
                        </pic:nvPicPr>
                        <pic:blipFill>
                          <a:blip r:embed="rId16"/>
                          <a:stretch>
                            <a:fillRect/>
                          </a:stretch>
                        </pic:blipFill>
                        <pic:spPr bwMode="auto">
                          <a:xfrm>
                            <a:off x="0" y="0"/>
                            <a:ext cx="3056400" cy="2309798"/>
                          </a:xfrm>
                          <a:prstGeom prst="rect">
                            <a:avLst/>
                          </a:prstGeom>
                          <a:noFill/>
                          <a:ln>
                            <a:noFill/>
                          </a:ln>
                        </pic:spPr>
                      </pic:pic>
                    </a:graphicData>
                  </a:graphic>
                </wp:inline>
              </w:drawing>
            </w:r>
          </w:p>
        </w:tc>
        <w:tc>
          <w:tcPr>
            <w:tcW w:w="1134" w:type="dxa"/>
            <w:vMerge w:val="restart"/>
            <w:shd w:val="clear" w:color="auto" w:fill="66FF66"/>
            <w:vAlign w:val="center"/>
          </w:tcPr>
          <w:p>
            <w:pPr>
              <w:keepNext/>
              <w:jc w:val="center"/>
            </w:pPr>
            <w:r>
              <w:t>1 |k|</w:t>
            </w:r>
          </w:p>
        </w:tc>
        <w:tc>
          <w:tcPr>
            <w:tcW w:w="1134" w:type="dxa"/>
            <w:shd w:val="clear" w:color="auto" w:fill="FFFF66"/>
            <w:vAlign w:val="center"/>
          </w:tcPr>
          <w:p>
            <w:pPr>
              <w:keepNext/>
              <w:jc w:val="center"/>
            </w:pPr>
            <w:r>
              <w:t>A</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B</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C</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D</w:t>
            </w:r>
          </w:p>
        </w:tc>
      </w:tr>
      <w:tr>
        <w:trPr>
          <w:trHeight w:hRule="exact" w:val="340"/>
        </w:trPr>
        <w:tc>
          <w:tcPr>
            <w:tcW w:w="1134" w:type="dxa"/>
            <w:vMerge w:val="restart"/>
            <w:vAlign w:val="center"/>
          </w:tcPr>
          <w:p>
            <w:pPr>
              <w:keepNext/>
              <w:jc w:val="center"/>
              <w:rPr>
                <w:color w:val="92D050"/>
              </w:rPr>
            </w:pPr>
            <w:r>
              <w:rPr>
                <w:color w:val="92D050"/>
              </w:rPr>
              <w:t>&lt;l&gt;</w:t>
            </w:r>
          </w:p>
        </w:tc>
        <w:tc>
          <w:tcPr>
            <w:tcW w:w="1134" w:type="dxa"/>
            <w:vMerge/>
            <w:vAlign w:val="center"/>
          </w:tcPr>
          <w:p>
            <w:pPr>
              <w:keepNext/>
              <w:jc w:val="center"/>
            </w:pPr>
          </w:p>
        </w:tc>
        <w:tc>
          <w:tcPr>
            <w:tcW w:w="5103" w:type="dxa"/>
            <w:vMerge/>
            <w:vAlign w:val="center"/>
          </w:tcPr>
          <w:p>
            <w:pPr>
              <w:keepNext/>
              <w:jc w:val="center"/>
            </w:pPr>
          </w:p>
        </w:tc>
        <w:tc>
          <w:tcPr>
            <w:tcW w:w="1134" w:type="dxa"/>
            <w:vMerge w:val="restart"/>
            <w:shd w:val="clear" w:color="auto" w:fill="66FF66"/>
            <w:vAlign w:val="center"/>
          </w:tcPr>
          <w:p>
            <w:pPr>
              <w:keepNext/>
              <w:jc w:val="center"/>
            </w:pPr>
            <w:r>
              <w:t>2 |l|</w:t>
            </w:r>
          </w:p>
        </w:tc>
        <w:tc>
          <w:tcPr>
            <w:tcW w:w="1134" w:type="dxa"/>
            <w:shd w:val="clear" w:color="auto" w:fill="FFFF66"/>
            <w:vAlign w:val="center"/>
          </w:tcPr>
          <w:p>
            <w:pPr>
              <w:keepNext/>
              <w:jc w:val="center"/>
            </w:pPr>
            <w:r>
              <w:t>E</w:t>
            </w:r>
          </w:p>
        </w:tc>
      </w:tr>
      <w:tr>
        <w:trPr>
          <w:trHeight w:hRule="exact" w:val="340"/>
        </w:trPr>
        <w:tc>
          <w:tcPr>
            <w:tcW w:w="1134" w:type="dxa"/>
            <w:vMerge/>
            <w:vAlign w:val="center"/>
          </w:tcPr>
          <w:p>
            <w:pPr>
              <w:keepNext/>
              <w:jc w:val="center"/>
              <w:rPr>
                <w:color w:val="92D050"/>
              </w:rP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F</w:t>
            </w:r>
          </w:p>
        </w:tc>
      </w:tr>
      <w:tr>
        <w:trPr>
          <w:trHeight w:hRule="exact" w:val="340"/>
        </w:trPr>
        <w:tc>
          <w:tcPr>
            <w:tcW w:w="1134" w:type="dxa"/>
            <w:vMerge w:val="restart"/>
            <w:vAlign w:val="center"/>
          </w:tcPr>
          <w:p>
            <w:pPr>
              <w:keepNext/>
              <w:jc w:val="center"/>
              <w:rPr>
                <w:color w:val="92D050"/>
              </w:rPr>
            </w:pPr>
            <w:r>
              <w:rPr>
                <w:color w:val="92D050"/>
              </w:rPr>
              <w:t>&lt;au&gt;</w:t>
            </w:r>
          </w:p>
        </w:tc>
        <w:tc>
          <w:tcPr>
            <w:tcW w:w="1134" w:type="dxa"/>
            <w:vMerge/>
            <w:vAlign w:val="center"/>
          </w:tcPr>
          <w:p>
            <w:pPr>
              <w:keepNext/>
              <w:jc w:val="center"/>
            </w:pPr>
          </w:p>
        </w:tc>
        <w:tc>
          <w:tcPr>
            <w:tcW w:w="5103" w:type="dxa"/>
            <w:vMerge/>
            <w:vAlign w:val="center"/>
          </w:tcPr>
          <w:p>
            <w:pPr>
              <w:keepNext/>
              <w:jc w:val="center"/>
            </w:pPr>
          </w:p>
        </w:tc>
        <w:tc>
          <w:tcPr>
            <w:tcW w:w="1134" w:type="dxa"/>
            <w:vMerge w:val="restart"/>
            <w:shd w:val="clear" w:color="auto" w:fill="66FF66"/>
            <w:vAlign w:val="center"/>
          </w:tcPr>
          <w:p>
            <w:pPr>
              <w:keepNext/>
              <w:jc w:val="center"/>
            </w:pPr>
            <w:r>
              <w:t>3 |au|</w:t>
            </w:r>
          </w:p>
        </w:tc>
        <w:tc>
          <w:tcPr>
            <w:tcW w:w="1134" w:type="dxa"/>
            <w:shd w:val="clear" w:color="auto" w:fill="FFFF66"/>
            <w:vAlign w:val="center"/>
          </w:tcPr>
          <w:p>
            <w:pPr>
              <w:keepNext/>
              <w:jc w:val="center"/>
            </w:pPr>
            <w:r>
              <w:t>G</w:t>
            </w:r>
          </w:p>
        </w:tc>
      </w:tr>
      <w:tr>
        <w:trPr>
          <w:trHeight w:hRule="exact" w:val="340"/>
        </w:trPr>
        <w:tc>
          <w:tcPr>
            <w:tcW w:w="1134" w:type="dxa"/>
            <w:vMerge/>
            <w:vAlign w:val="center"/>
          </w:tcPr>
          <w:p>
            <w:pPr>
              <w:keepNext/>
              <w:jc w:val="cente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H</w:t>
            </w:r>
          </w:p>
        </w:tc>
      </w:tr>
      <w:tr>
        <w:trPr>
          <w:trHeight w:hRule="exact" w:val="340"/>
        </w:trPr>
        <w:tc>
          <w:tcPr>
            <w:tcW w:w="1134" w:type="dxa"/>
            <w:vMerge/>
            <w:vAlign w:val="center"/>
          </w:tcPr>
          <w:p>
            <w:pPr>
              <w:keepNext/>
              <w:jc w:val="center"/>
            </w:pPr>
          </w:p>
        </w:tc>
        <w:tc>
          <w:tcPr>
            <w:tcW w:w="1134" w:type="dxa"/>
            <w:vMerge/>
            <w:vAlign w:val="center"/>
          </w:tcPr>
          <w:p>
            <w:pPr>
              <w:keepNext/>
              <w:jc w:val="center"/>
            </w:pPr>
          </w:p>
        </w:tc>
        <w:tc>
          <w:tcPr>
            <w:tcW w:w="5103" w:type="dxa"/>
            <w:vMerge/>
            <w:vAlign w:val="center"/>
          </w:tcPr>
          <w:p>
            <w:pPr>
              <w:keepNext/>
              <w:jc w:val="center"/>
            </w:pPr>
          </w:p>
        </w:tc>
        <w:tc>
          <w:tcPr>
            <w:tcW w:w="1134" w:type="dxa"/>
            <w:vMerge/>
            <w:shd w:val="clear" w:color="auto" w:fill="66FF66"/>
            <w:vAlign w:val="center"/>
          </w:tcPr>
          <w:p>
            <w:pPr>
              <w:keepNext/>
              <w:jc w:val="center"/>
            </w:pPr>
          </w:p>
        </w:tc>
        <w:tc>
          <w:tcPr>
            <w:tcW w:w="1134" w:type="dxa"/>
            <w:shd w:val="clear" w:color="auto" w:fill="FFFF66"/>
            <w:vAlign w:val="center"/>
          </w:tcPr>
          <w:p>
            <w:pPr>
              <w:keepNext/>
              <w:jc w:val="center"/>
            </w:pPr>
            <w:r>
              <w:t>I</w:t>
            </w:r>
          </w:p>
        </w:tc>
      </w:tr>
      <w:tr>
        <w:trPr>
          <w:trHeight w:hRule="exact" w:val="340"/>
        </w:trPr>
        <w:tc>
          <w:tcPr>
            <w:tcW w:w="1134" w:type="dxa"/>
            <w:vMerge/>
            <w:vAlign w:val="center"/>
          </w:tcPr>
          <w:p>
            <w:pPr>
              <w:jc w:val="center"/>
            </w:pPr>
          </w:p>
        </w:tc>
        <w:tc>
          <w:tcPr>
            <w:tcW w:w="1134" w:type="dxa"/>
            <w:vMerge/>
            <w:vAlign w:val="center"/>
          </w:tcPr>
          <w:p>
            <w:pPr>
              <w:jc w:val="center"/>
            </w:pPr>
          </w:p>
        </w:tc>
        <w:tc>
          <w:tcPr>
            <w:tcW w:w="5103" w:type="dxa"/>
            <w:vMerge/>
            <w:vAlign w:val="center"/>
          </w:tcPr>
          <w:p>
            <w:pPr>
              <w:jc w:val="center"/>
            </w:pPr>
          </w:p>
        </w:tc>
        <w:tc>
          <w:tcPr>
            <w:tcW w:w="1134" w:type="dxa"/>
            <w:vMerge/>
            <w:shd w:val="clear" w:color="auto" w:fill="66FF66"/>
            <w:vAlign w:val="center"/>
          </w:tcPr>
          <w:p>
            <w:pPr>
              <w:jc w:val="center"/>
            </w:pPr>
          </w:p>
        </w:tc>
        <w:tc>
          <w:tcPr>
            <w:tcW w:w="1134" w:type="dxa"/>
            <w:shd w:val="clear" w:color="auto" w:fill="FFFF66"/>
            <w:vAlign w:val="center"/>
          </w:tcPr>
          <w:p>
            <w:pPr>
              <w:jc w:val="center"/>
            </w:pPr>
            <w:r>
              <w:t>J</w:t>
            </w:r>
          </w:p>
        </w:tc>
      </w:tr>
    </w:tbl>
    <w:p/>
    <w:p>
      <w:pPr>
        <w:pStyle w:val="Cmsor3"/>
        <w:rPr>
          <w:lang w:bidi="sa-IN"/>
        </w:rPr>
      </w:pPr>
      <w:bookmarkStart w:id="80" w:name="_Toc199757538"/>
      <w:bookmarkStart w:id="81" w:name="_Ref199758726"/>
      <w:bookmarkStart w:id="82" w:name="_Ref199770899"/>
      <w:bookmarkStart w:id="83" w:name="_Ref199836496"/>
      <w:bookmarkStart w:id="84" w:name="_Ref199836546"/>
      <w:bookmarkStart w:id="85" w:name="_Ref201310961"/>
      <w:bookmarkStart w:id="86" w:name="_Ref201313503"/>
      <w:bookmarkStart w:id="87" w:name="_Ref201313506"/>
      <w:bookmarkStart w:id="88" w:name="_Ref201587721"/>
      <w:bookmarkStart w:id="89" w:name="_Ref220686261"/>
      <w:bookmarkStart w:id="90" w:name="_Ref221116626"/>
      <w:bookmarkStart w:id="91" w:name="_Toc221545674"/>
      <w:r>
        <w:rPr>
          <w:lang w:bidi="sa-IN"/>
        </w:rPr>
        <w:t>Characters</w:t>
      </w:r>
      <w:bookmarkEnd w:id="80"/>
      <w:bookmarkEnd w:id="81"/>
      <w:bookmarkEnd w:id="82"/>
      <w:bookmarkEnd w:id="83"/>
      <w:bookmarkEnd w:id="84"/>
      <w:bookmarkEnd w:id="85"/>
      <w:bookmarkEnd w:id="86"/>
      <w:bookmarkEnd w:id="87"/>
      <w:bookmarkEnd w:id="88"/>
      <w:bookmarkEnd w:id="89"/>
      <w:bookmarkEnd w:id="90"/>
      <w:bookmarkEnd w:id="91"/>
    </w:p>
    <w:p>
      <w:r>
        <w:t xml:space="preserve">We define a </w:t>
      </w:r>
      <w:r>
        <w:rPr>
          <w:b/>
          <w:bCs/>
        </w:rPr>
        <w:t>character</w:t>
      </w:r>
      <w:r>
        <w:t xml:space="preserve"> as a minimal graphetically autonomous unit of a writing system, meaning that the character cannot be broken down into graphetically autonomous parts that, together, have the same graphemic signification as the character. In alphabetic writing systems, characters (as a rule) coincide with graphemes,</w:t>
      </w:r>
      <w:bookmarkStart w:id="92" w:name="_Ref199837795"/>
      <w:r>
        <w:rPr>
          <w:rStyle w:val="Lbjegyzet-hivatkozs"/>
        </w:rPr>
        <w:footnoteReference w:id="48"/>
      </w:r>
      <w:bookmarkEnd w:id="92"/>
      <w:r>
        <w:t xml:space="preserve"> but this is not necessarily so in other types of writing systems.</w:t>
      </w:r>
      <w:r>
        <w:rPr>
          <w:rStyle w:val="Lbjegyzet-hivatkozs"/>
        </w:rPr>
        <w:footnoteReference w:id="49"/>
      </w:r>
      <w:r>
        <w:t xml:space="preserve"> In aksharic systems, some characters coincide with graphemes, as in the case of independent (typically initial) vowel signs such as Devanagari |</w:t>
      </w:r>
      <w:r>
        <w:rPr>
          <w:rStyle w:val="ForeignDevanagariScript"/>
          <w:cs/>
        </w:rPr>
        <w:t>अ</w:t>
      </w:r>
      <w:r>
        <w:t>| (which represents the character and grapheme &lt;A&gt;), and independent (typically final) consonant signs such as Bengali |</w:t>
      </w:r>
      <w:r>
        <w:rPr>
          <w:rFonts w:cs="Vrinda"/>
          <w:cs/>
          <w:lang w:bidi="bn-IN"/>
        </w:rPr>
        <w:t>ৎ</w:t>
      </w:r>
      <w:r>
        <w:t>| (representing &lt;T&gt;).</w:t>
      </w:r>
      <w:r>
        <w:rPr>
          <w:rStyle w:val="Lbjegyzet-hivatkozs"/>
        </w:rPr>
        <w:footnoteReference w:id="50"/>
      </w:r>
      <w:r>
        <w:t xml:space="preserve"> In most cases, however, </w:t>
      </w:r>
      <w:proofErr w:type="spellStart"/>
      <w:r>
        <w:rPr>
          <w:rStyle w:val="Foreign"/>
        </w:rPr>
        <w:t>akṣara</w:t>
      </w:r>
      <w:r>
        <w:t>s</w:t>
      </w:r>
      <w:proofErr w:type="spellEnd"/>
      <w:r>
        <w:t xml:space="preserve"> are clusters of graphemes. Thus,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above, &lt;</w:t>
      </w:r>
      <w:proofErr w:type="spellStart"/>
      <w:r>
        <w:rPr>
          <w:lang w:bidi="sa-IN"/>
        </w:rPr>
        <w:t>klau</w:t>
      </w:r>
      <w:proofErr w:type="spellEnd"/>
      <w:r>
        <w:rPr>
          <w:lang w:bidi="sa-IN"/>
        </w:rPr>
        <w:t xml:space="preserve">&gt; is a single character in an Indic writing system, which consists </w:t>
      </w:r>
      <w:r>
        <w:rPr>
          <w:lang w:bidi="sa-IN"/>
        </w:rPr>
        <w:lastRenderedPageBreak/>
        <w:t xml:space="preserve">of the graphemes &lt;k&gt;, &lt;l&gt; and &lt;au&gt;.  </w:t>
      </w:r>
      <w:r>
        <w:t>Characters are emic units of a writing system in spite of being graphetically determined, and therefore we use angle brackets for representing them.</w:t>
      </w:r>
    </w:p>
    <w:p>
      <w:pPr>
        <w:pStyle w:val="Normlbehzs"/>
      </w:pPr>
      <w:r>
        <w:t>The term ‘character’ is widely used in a vague non-technical sense, and is rarely defined in a rigorous manner;</w:t>
      </w:r>
      <w:r>
        <w:rPr>
          <w:rStyle w:val="Lbjegyzet-hivatkozs"/>
        </w:rPr>
        <w:footnoteReference w:id="51"/>
      </w:r>
      <w:r>
        <w:t xml:space="preserve"> instead, much of the grapholinguistic literature tends to deal with the character — as defined by us — under the blanket term ‘segment’. Importantly, a ‘character’ in information technology, specifically in the Unicode standard,</w:t>
      </w:r>
      <w:bookmarkStart w:id="93" w:name="_Ref199852369"/>
      <w:r>
        <w:rPr>
          <w:rStyle w:val="Lbjegyzet-hivatkozs"/>
        </w:rPr>
        <w:footnoteReference w:id="52"/>
      </w:r>
      <w:bookmarkEnd w:id="93"/>
      <w:r>
        <w:t xml:space="preserve"> is </w:t>
      </w:r>
      <w:r>
        <w:rPr>
          <w:i/>
          <w:iCs/>
        </w:rPr>
        <w:t>not</w:t>
      </w:r>
      <w:r>
        <w:t xml:space="preserve"> what we define as a character.</w:t>
      </w:r>
    </w:p>
    <w:p>
      <w:pPr>
        <w:pStyle w:val="Cmsor3"/>
      </w:pPr>
      <w:bookmarkStart w:id="94" w:name="_Ref221093746"/>
      <w:bookmarkStart w:id="95" w:name="_Toc221545675"/>
      <w:r>
        <w:t>Graphs and glyphs</w:t>
      </w:r>
      <w:bookmarkEnd w:id="94"/>
      <w:bookmarkEnd w:id="95"/>
    </w:p>
    <w:p>
      <w:r>
        <w:t>We have cursorily defined graphs in §</w:t>
      </w:r>
      <w:r>
        <w:fldChar w:fldCharType="begin"/>
      </w:r>
      <w:r>
        <w:instrText xml:space="preserve"> REF _Ref221113787 \r \h </w:instrText>
      </w:r>
      <w:r>
        <w:fldChar w:fldCharType="separate"/>
      </w:r>
      <w:r>
        <w:t>2.1</w:t>
      </w:r>
      <w:r>
        <w:fldChar w:fldCharType="end"/>
      </w:r>
      <w:r>
        <w:t xml:space="preserve"> above as the concrete graphic signs that can be used for the representation of linguistic information. More rigorously, we can now state that a </w:t>
      </w:r>
      <w:r>
        <w:rPr>
          <w:b/>
          <w:bCs/>
        </w:rPr>
        <w:t xml:space="preserve">graph </w:t>
      </w:r>
      <w:r>
        <w:t xml:space="preserve">is a graphic sign that corresponds to one grapheme. Having differentiated the grapheme from the character, we introduce the term </w:t>
      </w:r>
      <w:r>
        <w:rPr>
          <w:b/>
          <w:bCs/>
        </w:rPr>
        <w:t>glyph</w:t>
      </w:r>
      <w:r>
        <w:t xml:space="preserve"> for the graphic manifestation of a character. Where the distinction between glyphs and graphs is irrelevant, we use the umbrella term </w:t>
      </w:r>
      <w:r>
        <w:rPr>
          <w:b/>
          <w:bCs/>
        </w:rPr>
        <w:t>graphic sign</w:t>
      </w:r>
      <w:r>
        <w:t>.</w:t>
      </w:r>
      <w:r>
        <w:rPr>
          <w:rStyle w:val="Lbjegyzet-hivatkozs"/>
        </w:rPr>
        <w:footnoteReference w:id="53"/>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क्लौ</w:t>
      </w:r>
      <w:r>
        <w:t>| (corresponding to the character &lt;</w:t>
      </w:r>
      <w:proofErr w:type="spellStart"/>
      <w:r>
        <w:t>klau</w:t>
      </w:r>
      <w:proofErr w:type="spellEnd"/>
      <w:r>
        <w:t xml:space="preserve">&gt;)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t xml:space="preserve"> is constituted of three graphs (|k|,</w:t>
      </w:r>
      <w:r>
        <w:rPr>
          <w:lang w:bidi="sa-IN"/>
        </w:rPr>
        <w:t xml:space="preserve"> </w:t>
      </w:r>
      <w:r>
        <w:t>|l| and |au|, which individually correspond to the graphemes &lt;k&gt;, &lt;l&gt; and &lt;au&gt;). As is the case with ‘character’, the term ‘glyph’ is rarely used in a technical sense and, when used, is rarely distinguished from ‘graph’.</w:t>
      </w:r>
      <w:bookmarkStart w:id="96" w:name="_Ref198909201"/>
      <w:r>
        <w:rPr>
          <w:rStyle w:val="Lbjegyzet-hivatkozs"/>
        </w:rPr>
        <w:footnoteReference w:id="54"/>
      </w:r>
      <w:bookmarkEnd w:id="96"/>
    </w:p>
    <w:p>
      <w:pPr>
        <w:pStyle w:val="Normlbehzs"/>
      </w:pPr>
      <w:r>
        <w:t>As also noted in §</w:t>
      </w:r>
      <w:r>
        <w:fldChar w:fldCharType="begin"/>
      </w:r>
      <w:r>
        <w:instrText xml:space="preserve"> REF _Ref221113787 \r \h </w:instrText>
      </w:r>
      <w:r>
        <w:fldChar w:fldCharType="separate"/>
      </w:r>
      <w:r>
        <w:t>2.1</w:t>
      </w:r>
      <w:r>
        <w:fldChar w:fldCharType="end"/>
      </w:r>
      <w:r>
        <w:t>, we endorse referring to glyphs and graphs with the transliteration of the corresponding graphemes, especially when the visual appearance of the glyph or graph is irrelevant to the discussion or difficult to represent in Unicode. Thus, it is fully acceptable to use phrases such as “the graph |r| in the glyph |</w:t>
      </w:r>
      <w:proofErr w:type="spellStart"/>
      <w:r>
        <w:t>rddhe</w:t>
      </w:r>
      <w:proofErr w:type="spellEnd"/>
      <w:r>
        <w:t>|.”</w:t>
      </w:r>
    </w:p>
    <w:p>
      <w:pPr>
        <w:pStyle w:val="Cmsor3"/>
      </w:pPr>
      <w:bookmarkStart w:id="97" w:name="_Ref221181689"/>
      <w:bookmarkStart w:id="98" w:name="_Toc221545676"/>
      <w:bookmarkStart w:id="99" w:name="_Ref199836662"/>
      <w:r>
        <w:t>Character and glyph complexity</w:t>
      </w:r>
      <w:bookmarkEnd w:id="97"/>
      <w:bookmarkEnd w:id="98"/>
    </w:p>
    <w:p>
      <w:r>
        <w:rPr>
          <w:b/>
          <w:bCs/>
        </w:rPr>
        <w:t>Characters</w:t>
      </w:r>
      <w:r>
        <w:t xml:space="preserve"> may be </w:t>
      </w:r>
      <w:r>
        <w:rPr>
          <w:b/>
          <w:bCs/>
        </w:rPr>
        <w:t>simplex</w:t>
      </w:r>
      <w:r>
        <w:t xml:space="preserve"> when they consist of a single grapheme, and </w:t>
      </w:r>
      <w:r>
        <w:rPr>
          <w:b/>
          <w:bCs/>
        </w:rPr>
        <w:t>complex</w:t>
      </w:r>
      <w:r>
        <w:t xml:space="preserve"> when they consist of more than one grapheme. Likewise, </w:t>
      </w:r>
      <w:r>
        <w:rPr>
          <w:b/>
          <w:bCs/>
        </w:rPr>
        <w:t>glyphs</w:t>
      </w:r>
      <w:r>
        <w:t xml:space="preserve"> may be </w:t>
      </w:r>
      <w:r>
        <w:rPr>
          <w:b/>
          <w:bCs/>
        </w:rPr>
        <w:t>simplex</w:t>
      </w:r>
      <w:r>
        <w:t xml:space="preserve"> when they consist of a single graph, and </w:t>
      </w:r>
      <w:r>
        <w:rPr>
          <w:b/>
          <w:bCs/>
        </w:rPr>
        <w:t>complex</w:t>
      </w:r>
      <w:r>
        <w:t xml:space="preserve"> when they consist of more than one graph. Devanagari |</w:t>
      </w:r>
      <w:r>
        <w:rPr>
          <w:rStyle w:val="ForeignDevanagariScript"/>
          <w:cs/>
        </w:rPr>
        <w:t>अ</w:t>
      </w:r>
      <w:r>
        <w:t>| and Roman |A| are simplex graphs corresponding to simplex characters, while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is a complex graph </w:t>
      </w:r>
      <w:r>
        <w:t>corresponding to the complex character &lt;</w:t>
      </w:r>
      <w:proofErr w:type="spellStart"/>
      <w:r>
        <w:t>klau</w:t>
      </w:r>
      <w:proofErr w:type="spellEnd"/>
      <w:r>
        <w:t>&gt;.</w:t>
      </w:r>
    </w:p>
    <w:p>
      <w:pPr>
        <w:pStyle w:val="Normlbehzs"/>
      </w:pPr>
      <w:r>
        <w:lastRenderedPageBreak/>
        <w:t xml:space="preserve">A complex glyph is thus not quite the same as a </w:t>
      </w:r>
      <w:r>
        <w:rPr>
          <w:b/>
          <w:bCs/>
        </w:rPr>
        <w:t>conjunct</w:t>
      </w:r>
      <w:r>
        <w:t xml:space="preserve"> or </w:t>
      </w:r>
      <w:r>
        <w:rPr>
          <w:b/>
          <w:bCs/>
        </w:rPr>
        <w:t>ligature</w:t>
      </w:r>
      <w:r>
        <w:t xml:space="preserve"> in an aksharic writing system:</w:t>
      </w:r>
      <w:r>
        <w:rPr>
          <w:rStyle w:val="Lbjegyzet-hivatkozs"/>
        </w:rPr>
        <w:footnoteReference w:id="55"/>
      </w:r>
      <w:r>
        <w:t xml:space="preserve"> a conjunct is always a complex glyph because it involves two or more consonant components, but a complex glyph is not necessarily a conjunct as it may consist of a consonant and a vowel component.</w:t>
      </w:r>
    </w:p>
    <w:p>
      <w:pPr>
        <w:pStyle w:val="Normlbehzs"/>
      </w:pPr>
      <w:r>
        <w:t>Graphemic and graphetic complexity do not fully overlap in an aksharic writing system, chiefly because the inherent vowel has no isolable graphetic counterpart (§</w:t>
      </w:r>
      <w:r>
        <w:fldChar w:fldCharType="begin"/>
      </w:r>
      <w:r>
        <w:instrText xml:space="preserve"> REF _Ref221182383 \r \h </w:instrText>
      </w:r>
      <w:r>
        <w:fldChar w:fldCharType="separate"/>
      </w:r>
      <w:r>
        <w:t>2.3.2</w:t>
      </w:r>
      <w:r>
        <w:fldChar w:fldCharType="end"/>
      </w:r>
      <w:r>
        <w:t xml:space="preserve">). In </w:t>
      </w:r>
      <w:r>
        <w:fldChar w:fldCharType="begin"/>
      </w:r>
      <w:r>
        <w:instrText xml:space="preserve"> REF _Ref220922257 \h </w:instrText>
      </w:r>
      <w:r>
        <w:fldChar w:fldCharType="separate"/>
      </w:r>
      <w:r>
        <w:t xml:space="preserve">Figure </w:t>
      </w:r>
      <w:r>
        <w:rPr>
          <w:noProof/>
        </w:rPr>
        <w:t>2.4</w:t>
      </w:r>
      <w:r>
        <w:t>.</w:t>
      </w:r>
      <w:r>
        <w:rPr>
          <w:noProof/>
        </w:rPr>
        <w:t>B</w:t>
      </w:r>
      <w:r>
        <w:fldChar w:fldCharType="end"/>
      </w:r>
      <w:r>
        <w:t>, rows 1 and 2 show graphemically and graphetically simplex units of Roman and Devanagari script. Rows 3 and 4 show graphemically complex units of Devanagari, of which 3 is graphetically simplex, while 4 is graphetically complex. Row 5 shows a special case in Devanagari, with a graphetically simplex graphotactic allograph (§</w:t>
      </w:r>
      <w:r>
        <w:fldChar w:fldCharType="begin"/>
      </w:r>
      <w:r>
        <w:instrText xml:space="preserve"> REF _Ref221547763 \r \h </w:instrText>
      </w:r>
      <w:r>
        <w:fldChar w:fldCharType="separate"/>
      </w:r>
      <w:r>
        <w:t>2.5.1.2</w:t>
      </w:r>
      <w:r>
        <w:fldChar w:fldCharType="end"/>
      </w:r>
      <w:r>
        <w:t>) of a graphemically complex glyph where none of the three graphemes present in the character have an isolable graphetic counterpart.</w:t>
      </w:r>
    </w:p>
    <w:p>
      <w:pPr>
        <w:pStyle w:val="Normlbehzs"/>
      </w:pPr>
    </w:p>
    <w:tbl>
      <w:tblPr>
        <w:tblStyle w:val="FigureTable"/>
        <w:tblW w:w="9634" w:type="dxa"/>
        <w:tblLook w:val="04A0" w:firstRow="1" w:lastRow="0" w:firstColumn="1" w:lastColumn="0" w:noHBand="0" w:noVBand="1"/>
      </w:tblPr>
      <w:tblGrid>
        <w:gridCol w:w="454"/>
        <w:gridCol w:w="1134"/>
        <w:gridCol w:w="1134"/>
        <w:gridCol w:w="1134"/>
        <w:gridCol w:w="1134"/>
        <w:gridCol w:w="4644"/>
      </w:tblGrid>
      <w:tr>
        <w:trPr>
          <w:cnfStyle w:val="100000000000" w:firstRow="1" w:lastRow="0" w:firstColumn="0" w:lastColumn="0" w:oddVBand="0" w:evenVBand="0" w:oddHBand="0" w:evenHBand="0" w:firstRowFirstColumn="0" w:firstRowLastColumn="0" w:lastRowFirstColumn="0" w:lastRowLastColumn="0"/>
        </w:trPr>
        <w:tc>
          <w:tcPr>
            <w:tcW w:w="9634" w:type="dxa"/>
            <w:gridSpan w:val="6"/>
          </w:tcPr>
          <w:p>
            <w:pPr>
              <w:pStyle w:val="Kpalrs"/>
              <w:keepNext/>
            </w:pPr>
            <w:bookmarkStart w:id="100" w:name="_Ref220922257"/>
            <w:r>
              <w:t xml:space="preserve">Figure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100"/>
            <w:r>
              <w:t>. Character and glyph complexity</w:t>
            </w:r>
          </w:p>
        </w:tc>
      </w:tr>
      <w:tr>
        <w:tc>
          <w:tcPr>
            <w:tcW w:w="454" w:type="dxa"/>
            <w:shd w:val="clear" w:color="auto" w:fill="F0F7D7"/>
          </w:tcPr>
          <w:p>
            <w:pPr>
              <w:keepNext/>
              <w:jc w:val="center"/>
            </w:pPr>
          </w:p>
        </w:tc>
        <w:tc>
          <w:tcPr>
            <w:tcW w:w="1134" w:type="dxa"/>
            <w:shd w:val="clear" w:color="auto" w:fill="F0F7D7"/>
          </w:tcPr>
          <w:p>
            <w:pPr>
              <w:keepNext/>
              <w:jc w:val="center"/>
            </w:pPr>
            <w:r>
              <w:t>grapheme</w:t>
            </w:r>
          </w:p>
        </w:tc>
        <w:tc>
          <w:tcPr>
            <w:tcW w:w="1134" w:type="dxa"/>
            <w:shd w:val="clear" w:color="auto" w:fill="F0F7D7"/>
          </w:tcPr>
          <w:p>
            <w:pPr>
              <w:keepNext/>
              <w:jc w:val="center"/>
            </w:pPr>
            <w:r>
              <w:t>character</w:t>
            </w:r>
          </w:p>
        </w:tc>
        <w:tc>
          <w:tcPr>
            <w:tcW w:w="1134" w:type="dxa"/>
            <w:shd w:val="clear" w:color="auto" w:fill="F0F7D7"/>
          </w:tcPr>
          <w:p>
            <w:pPr>
              <w:keepNext/>
              <w:jc w:val="center"/>
            </w:pPr>
            <w:r>
              <w:t>glyph</w:t>
            </w:r>
          </w:p>
        </w:tc>
        <w:tc>
          <w:tcPr>
            <w:tcW w:w="1134" w:type="dxa"/>
            <w:shd w:val="clear" w:color="auto" w:fill="F0F7D7"/>
          </w:tcPr>
          <w:p>
            <w:pPr>
              <w:keepNext/>
              <w:jc w:val="center"/>
            </w:pPr>
            <w:r>
              <w:t>graph</w:t>
            </w:r>
          </w:p>
        </w:tc>
        <w:tc>
          <w:tcPr>
            <w:tcW w:w="4644" w:type="dxa"/>
            <w:shd w:val="clear" w:color="auto" w:fill="F0F7D7"/>
          </w:tcPr>
          <w:p>
            <w:pPr>
              <w:keepNext/>
            </w:pPr>
            <w:r>
              <w:t>comment</w:t>
            </w:r>
          </w:p>
        </w:tc>
      </w:tr>
      <w:tr>
        <w:tc>
          <w:tcPr>
            <w:tcW w:w="454" w:type="dxa"/>
            <w:vAlign w:val="center"/>
          </w:tcPr>
          <w:p>
            <w:pPr>
              <w:keepNext/>
              <w:jc w:val="center"/>
            </w:pPr>
            <w:r>
              <w:t>1</w:t>
            </w:r>
          </w:p>
        </w:tc>
        <w:tc>
          <w:tcPr>
            <w:tcW w:w="1134" w:type="dxa"/>
            <w:vAlign w:val="center"/>
          </w:tcPr>
          <w:p>
            <w:pPr>
              <w:keepNext/>
              <w:jc w:val="center"/>
            </w:pPr>
            <w:r>
              <w:t>&lt;A&gt;</w:t>
            </w:r>
          </w:p>
        </w:tc>
        <w:tc>
          <w:tcPr>
            <w:tcW w:w="1134" w:type="dxa"/>
            <w:vAlign w:val="center"/>
          </w:tcPr>
          <w:p>
            <w:pPr>
              <w:keepNext/>
              <w:jc w:val="center"/>
            </w:pPr>
            <w:r>
              <w:t>&lt;A&gt;</w:t>
            </w:r>
          </w:p>
        </w:tc>
        <w:tc>
          <w:tcPr>
            <w:tcW w:w="1134" w:type="dxa"/>
            <w:vAlign w:val="center"/>
          </w:tcPr>
          <w:p>
            <w:pPr>
              <w:keepNext/>
              <w:jc w:val="center"/>
            </w:pPr>
            <w:r>
              <w:t>|A|</w:t>
            </w:r>
          </w:p>
        </w:tc>
        <w:tc>
          <w:tcPr>
            <w:tcW w:w="1134" w:type="dxa"/>
            <w:vAlign w:val="center"/>
          </w:tcPr>
          <w:p>
            <w:pPr>
              <w:keepNext/>
              <w:jc w:val="center"/>
            </w:pPr>
            <w:r>
              <w:t>|A|</w:t>
            </w:r>
          </w:p>
        </w:tc>
        <w:tc>
          <w:tcPr>
            <w:tcW w:w="4644" w:type="dxa"/>
            <w:vAlign w:val="center"/>
          </w:tcPr>
          <w:p>
            <w:pPr>
              <w:keepNext/>
            </w:pPr>
            <w:r>
              <w:t>simplex character, simplex glyph</w:t>
            </w:r>
          </w:p>
        </w:tc>
      </w:tr>
      <w:tr>
        <w:tc>
          <w:tcPr>
            <w:tcW w:w="454" w:type="dxa"/>
            <w:vAlign w:val="center"/>
          </w:tcPr>
          <w:p>
            <w:pPr>
              <w:keepNext/>
              <w:jc w:val="center"/>
            </w:pPr>
            <w:r>
              <w:t>2</w:t>
            </w:r>
          </w:p>
        </w:tc>
        <w:tc>
          <w:tcPr>
            <w:tcW w:w="1134" w:type="dxa"/>
            <w:vAlign w:val="center"/>
          </w:tcPr>
          <w:p>
            <w:pPr>
              <w:keepNext/>
              <w:jc w:val="center"/>
            </w:pPr>
            <w:r>
              <w:t>&lt;A&gt;</w:t>
            </w:r>
          </w:p>
        </w:tc>
        <w:tc>
          <w:tcPr>
            <w:tcW w:w="1134" w:type="dxa"/>
            <w:vAlign w:val="center"/>
          </w:tcPr>
          <w:p>
            <w:pPr>
              <w:keepNext/>
              <w:jc w:val="center"/>
            </w:pPr>
            <w:r>
              <w:t>&lt;A&gt;</w:t>
            </w:r>
          </w:p>
        </w:tc>
        <w:tc>
          <w:tcPr>
            <w:tcW w:w="1134" w:type="dxa"/>
            <w:vAlign w:val="center"/>
          </w:tcPr>
          <w:p>
            <w:pPr>
              <w:keepNext/>
              <w:jc w:val="center"/>
            </w:pPr>
            <w:r>
              <w:t>|</w:t>
            </w:r>
            <w:r>
              <w:rPr>
                <w:rStyle w:val="ForeignDevanagariScript"/>
                <w:rFonts w:hint="cs"/>
                <w:cs/>
              </w:rPr>
              <w:t>अ</w:t>
            </w:r>
            <w:r>
              <w:t>|</w:t>
            </w:r>
          </w:p>
        </w:tc>
        <w:tc>
          <w:tcPr>
            <w:tcW w:w="1134" w:type="dxa"/>
            <w:vAlign w:val="center"/>
          </w:tcPr>
          <w:p>
            <w:pPr>
              <w:keepNext/>
              <w:jc w:val="center"/>
            </w:pPr>
            <w:r>
              <w:t>|</w:t>
            </w:r>
            <w:r>
              <w:rPr>
                <w:rStyle w:val="ForeignDevanagariScript"/>
                <w:rFonts w:hint="cs"/>
                <w:cs/>
              </w:rPr>
              <w:t>अ</w:t>
            </w:r>
            <w:r>
              <w:t>|</w:t>
            </w:r>
          </w:p>
        </w:tc>
        <w:tc>
          <w:tcPr>
            <w:tcW w:w="4644" w:type="dxa"/>
            <w:vAlign w:val="center"/>
          </w:tcPr>
          <w:p>
            <w:pPr>
              <w:keepNext/>
            </w:pPr>
            <w:r>
              <w:t>simplex character, simplex glyph</w:t>
            </w:r>
          </w:p>
        </w:tc>
      </w:tr>
      <w:tr>
        <w:tc>
          <w:tcPr>
            <w:tcW w:w="454" w:type="dxa"/>
            <w:vMerge w:val="restart"/>
            <w:vAlign w:val="center"/>
          </w:tcPr>
          <w:p>
            <w:pPr>
              <w:keepNext/>
              <w:jc w:val="center"/>
            </w:pPr>
            <w:r>
              <w:t>3</w:t>
            </w:r>
          </w:p>
        </w:tc>
        <w:tc>
          <w:tcPr>
            <w:tcW w:w="1134" w:type="dxa"/>
            <w:vAlign w:val="center"/>
          </w:tcPr>
          <w:p>
            <w:pPr>
              <w:keepNext/>
              <w:jc w:val="center"/>
            </w:pPr>
            <w:r>
              <w:t>&lt;k&gt;</w:t>
            </w:r>
          </w:p>
        </w:tc>
        <w:tc>
          <w:tcPr>
            <w:tcW w:w="1134" w:type="dxa"/>
            <w:vMerge w:val="restart"/>
            <w:vAlign w:val="center"/>
          </w:tcPr>
          <w:p>
            <w:pPr>
              <w:keepNext/>
              <w:jc w:val="center"/>
            </w:pPr>
            <w:r>
              <w:t>&lt;ka&gt;</w:t>
            </w:r>
          </w:p>
        </w:tc>
        <w:tc>
          <w:tcPr>
            <w:tcW w:w="1134" w:type="dxa"/>
            <w:vMerge w:val="restart"/>
            <w:vAlign w:val="center"/>
          </w:tcPr>
          <w:p>
            <w:pPr>
              <w:keepNext/>
              <w:jc w:val="center"/>
            </w:pPr>
            <w:r>
              <w:t>|</w:t>
            </w:r>
            <w:r>
              <w:rPr>
                <w:rStyle w:val="ForeignDevanagariScript"/>
                <w:rFonts w:hint="cs"/>
                <w:cs/>
              </w:rPr>
              <w:t>क</w:t>
            </w:r>
            <w:r>
              <w:t>|</w:t>
            </w:r>
          </w:p>
        </w:tc>
        <w:tc>
          <w:tcPr>
            <w:tcW w:w="1134" w:type="dxa"/>
            <w:vAlign w:val="center"/>
          </w:tcPr>
          <w:p>
            <w:pPr>
              <w:keepNext/>
              <w:jc w:val="center"/>
            </w:pPr>
            <w:r>
              <w:t>|</w:t>
            </w:r>
            <w:r>
              <w:rPr>
                <w:rStyle w:val="ForeignDevanagariScript"/>
                <w:rFonts w:hint="cs"/>
                <w:cs/>
              </w:rPr>
              <w:t>क</w:t>
            </w:r>
            <w:r>
              <w:t>|</w:t>
            </w:r>
          </w:p>
        </w:tc>
        <w:tc>
          <w:tcPr>
            <w:tcW w:w="4644" w:type="dxa"/>
            <w:vMerge w:val="restart"/>
            <w:vAlign w:val="center"/>
          </w:tcPr>
          <w:p>
            <w:pPr>
              <w:keepNext/>
            </w:pPr>
            <w:r>
              <w:t>complex character, simplex glyph</w:t>
            </w:r>
          </w:p>
          <w:p>
            <w:pPr>
              <w:keepNext/>
            </w:pPr>
            <w:r>
              <w:t>(vowel grapheme represented holistically)</w:t>
            </w:r>
          </w:p>
        </w:tc>
      </w:tr>
      <w:tr>
        <w:tc>
          <w:tcPr>
            <w:tcW w:w="454" w:type="dxa"/>
            <w:vMerge/>
            <w:vAlign w:val="center"/>
          </w:tcPr>
          <w:p>
            <w:pPr>
              <w:keepNext/>
              <w:jc w:val="center"/>
            </w:pPr>
          </w:p>
        </w:tc>
        <w:tc>
          <w:tcPr>
            <w:tcW w:w="1134" w:type="dxa"/>
            <w:vAlign w:val="center"/>
          </w:tcPr>
          <w:p>
            <w:pPr>
              <w:keepNext/>
              <w:jc w:val="center"/>
            </w:pPr>
            <w:r>
              <w:t>&lt;a&gt;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p>
        </w:tc>
        <w:tc>
          <w:tcPr>
            <w:tcW w:w="4644" w:type="dxa"/>
            <w:vMerge/>
            <w:vAlign w:val="center"/>
          </w:tcPr>
          <w:p>
            <w:pPr>
              <w:keepNext/>
            </w:pPr>
          </w:p>
        </w:tc>
      </w:tr>
      <w:tr>
        <w:tc>
          <w:tcPr>
            <w:tcW w:w="454" w:type="dxa"/>
            <w:vMerge w:val="restart"/>
            <w:vAlign w:val="center"/>
          </w:tcPr>
          <w:p>
            <w:pPr>
              <w:jc w:val="center"/>
            </w:pPr>
            <w:r>
              <w:t>4</w:t>
            </w:r>
          </w:p>
        </w:tc>
        <w:tc>
          <w:tcPr>
            <w:tcW w:w="1134" w:type="dxa"/>
            <w:vAlign w:val="center"/>
          </w:tcPr>
          <w:p>
            <w:pPr>
              <w:keepNext/>
              <w:jc w:val="center"/>
            </w:pPr>
            <w:r>
              <w:t>&lt;k&gt;</w:t>
            </w:r>
          </w:p>
        </w:tc>
        <w:tc>
          <w:tcPr>
            <w:tcW w:w="1134" w:type="dxa"/>
            <w:vMerge w:val="restart"/>
            <w:vAlign w:val="center"/>
          </w:tcPr>
          <w:p>
            <w:pPr>
              <w:keepNext/>
              <w:jc w:val="center"/>
            </w:pPr>
            <w:r>
              <w:t>&lt;</w:t>
            </w:r>
            <w:proofErr w:type="spellStart"/>
            <w:r>
              <w:t>ku</w:t>
            </w:r>
            <w:proofErr w:type="spellEnd"/>
            <w:r>
              <w:t>&gt;</w:t>
            </w:r>
          </w:p>
        </w:tc>
        <w:tc>
          <w:tcPr>
            <w:tcW w:w="1134" w:type="dxa"/>
            <w:vMerge w:val="restart"/>
            <w:vAlign w:val="center"/>
          </w:tcPr>
          <w:p>
            <w:pPr>
              <w:jc w:val="center"/>
            </w:pPr>
            <w:r>
              <w:t>|</w:t>
            </w:r>
            <w:r>
              <w:rPr>
                <w:rFonts w:hint="cs"/>
                <w:cs/>
              </w:rPr>
              <w:t>कु</w:t>
            </w:r>
            <w:r>
              <w:t>|</w:t>
            </w:r>
          </w:p>
        </w:tc>
        <w:tc>
          <w:tcPr>
            <w:tcW w:w="1134" w:type="dxa"/>
            <w:vAlign w:val="center"/>
          </w:tcPr>
          <w:p>
            <w:pPr>
              <w:keepNext/>
              <w:jc w:val="center"/>
            </w:pPr>
            <w:r>
              <w:t>|</w:t>
            </w:r>
            <w:r>
              <w:rPr>
                <w:rStyle w:val="ForeignDevanagariScript"/>
                <w:rFonts w:hint="cs"/>
                <w:cs/>
              </w:rPr>
              <w:t>क</w:t>
            </w:r>
            <w:r>
              <w:t>|</w:t>
            </w:r>
          </w:p>
        </w:tc>
        <w:tc>
          <w:tcPr>
            <w:tcW w:w="4644" w:type="dxa"/>
            <w:vAlign w:val="center"/>
          </w:tcPr>
          <w:p>
            <w:pPr>
              <w:keepNext/>
            </w:pPr>
            <w:r>
              <w:t>complex character, complex glyph</w:t>
            </w:r>
          </w:p>
        </w:tc>
      </w:tr>
      <w:tr>
        <w:tc>
          <w:tcPr>
            <w:tcW w:w="454" w:type="dxa"/>
            <w:vMerge/>
          </w:tcPr>
          <w:p>
            <w:pPr>
              <w:jc w:val="center"/>
            </w:pPr>
          </w:p>
        </w:tc>
        <w:tc>
          <w:tcPr>
            <w:tcW w:w="1134" w:type="dxa"/>
            <w:vAlign w:val="center"/>
          </w:tcPr>
          <w:p>
            <w:pPr>
              <w:jc w:val="center"/>
            </w:pPr>
            <w:r>
              <w:t>&lt;u&gt;</w:t>
            </w:r>
          </w:p>
        </w:tc>
        <w:tc>
          <w:tcPr>
            <w:tcW w:w="1134" w:type="dxa"/>
            <w:vMerge/>
            <w:vAlign w:val="center"/>
          </w:tcPr>
          <w:p>
            <w:pPr>
              <w:jc w:val="center"/>
            </w:pPr>
          </w:p>
        </w:tc>
        <w:tc>
          <w:tcPr>
            <w:tcW w:w="1134" w:type="dxa"/>
            <w:vMerge/>
            <w:vAlign w:val="center"/>
          </w:tcPr>
          <w:p>
            <w:pPr>
              <w:jc w:val="center"/>
            </w:pPr>
          </w:p>
        </w:tc>
        <w:tc>
          <w:tcPr>
            <w:tcW w:w="1134" w:type="dxa"/>
            <w:vAlign w:val="center"/>
          </w:tcPr>
          <w:p>
            <w:pPr>
              <w:jc w:val="center"/>
            </w:pPr>
            <w:r>
              <w:t>|</w:t>
            </w:r>
            <w:r>
              <w:rPr>
                <w:rStyle w:val="ForeignDevanagariScript"/>
                <w:rFonts w:hint="cs"/>
                <w:cs/>
              </w:rPr>
              <w:t>ु</w:t>
            </w:r>
            <w:r>
              <w:t>|</w:t>
            </w:r>
          </w:p>
        </w:tc>
        <w:tc>
          <w:tcPr>
            <w:tcW w:w="4644" w:type="dxa"/>
            <w:vAlign w:val="center"/>
          </w:tcPr>
          <w:p>
            <w:r>
              <w:t>(vowel grapheme represented discretely)</w:t>
            </w:r>
          </w:p>
        </w:tc>
      </w:tr>
      <w:tr>
        <w:tc>
          <w:tcPr>
            <w:tcW w:w="454" w:type="dxa"/>
            <w:vMerge w:val="restart"/>
            <w:vAlign w:val="center"/>
          </w:tcPr>
          <w:p>
            <w:pPr>
              <w:keepNext/>
              <w:jc w:val="center"/>
            </w:pPr>
            <w:r>
              <w:t>5</w:t>
            </w:r>
          </w:p>
        </w:tc>
        <w:tc>
          <w:tcPr>
            <w:tcW w:w="1134" w:type="dxa"/>
            <w:vAlign w:val="center"/>
          </w:tcPr>
          <w:p>
            <w:pPr>
              <w:keepNext/>
              <w:jc w:val="center"/>
            </w:pPr>
            <w:r>
              <w:t>&lt;k&gt;</w:t>
            </w:r>
          </w:p>
        </w:tc>
        <w:tc>
          <w:tcPr>
            <w:tcW w:w="1134" w:type="dxa"/>
            <w:vMerge w:val="restart"/>
            <w:vAlign w:val="center"/>
          </w:tcPr>
          <w:p>
            <w:pPr>
              <w:keepNext/>
              <w:jc w:val="center"/>
            </w:pPr>
            <w:r>
              <w:t>&lt;</w:t>
            </w:r>
            <w:proofErr w:type="spellStart"/>
            <w:r>
              <w:t>kṣa</w:t>
            </w:r>
            <w:proofErr w:type="spellEnd"/>
            <w:r>
              <w:t>&gt;</w:t>
            </w:r>
          </w:p>
        </w:tc>
        <w:tc>
          <w:tcPr>
            <w:tcW w:w="1134" w:type="dxa"/>
            <w:vMerge w:val="restart"/>
            <w:vAlign w:val="center"/>
          </w:tcPr>
          <w:p>
            <w:pPr>
              <w:keepNext/>
              <w:jc w:val="center"/>
            </w:pPr>
            <w:r>
              <w:t>|</w:t>
            </w:r>
            <w:r>
              <w:rPr>
                <w:rFonts w:hint="cs"/>
                <w:cs/>
              </w:rPr>
              <w:t>क्ष</w:t>
            </w:r>
            <w:r>
              <w:t>|</w:t>
            </w:r>
          </w:p>
        </w:tc>
        <w:tc>
          <w:tcPr>
            <w:tcW w:w="1134" w:type="dxa"/>
            <w:vAlign w:val="center"/>
          </w:tcPr>
          <w:p>
            <w:pPr>
              <w:keepNext/>
              <w:jc w:val="center"/>
            </w:pPr>
            <w:r>
              <w:t>—</w:t>
            </w:r>
          </w:p>
        </w:tc>
        <w:tc>
          <w:tcPr>
            <w:tcW w:w="4644" w:type="dxa"/>
            <w:vMerge w:val="restart"/>
            <w:vAlign w:val="center"/>
          </w:tcPr>
          <w:p>
            <w:pPr>
              <w:keepNext/>
              <w:spacing w:line="240" w:lineRule="auto"/>
            </w:pPr>
            <w:r>
              <w:t xml:space="preserve">graphetically simplex graphotactic allograph </w:t>
            </w:r>
            <w:r>
              <w:br/>
              <w:t>for a graphemically complex glyph</w:t>
            </w:r>
            <w:r>
              <w:br/>
              <w:t>(vowel grapheme represented holistically)</w:t>
            </w:r>
          </w:p>
        </w:tc>
      </w:tr>
      <w:tr>
        <w:tc>
          <w:tcPr>
            <w:tcW w:w="454" w:type="dxa"/>
            <w:vMerge/>
          </w:tcPr>
          <w:p>
            <w:pPr>
              <w:keepNext/>
              <w:jc w:val="center"/>
            </w:pPr>
          </w:p>
        </w:tc>
        <w:tc>
          <w:tcPr>
            <w:tcW w:w="1134" w:type="dxa"/>
            <w:vAlign w:val="center"/>
          </w:tcPr>
          <w:p>
            <w:pPr>
              <w:keepNext/>
              <w:jc w:val="center"/>
            </w:pPr>
            <w:r>
              <w:t>&lt;ṣ&gt;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p>
        </w:tc>
        <w:tc>
          <w:tcPr>
            <w:tcW w:w="4644" w:type="dxa"/>
            <w:vMerge/>
            <w:vAlign w:val="center"/>
          </w:tcPr>
          <w:p>
            <w:pPr>
              <w:keepNext/>
            </w:pPr>
          </w:p>
        </w:tc>
      </w:tr>
      <w:tr>
        <w:tc>
          <w:tcPr>
            <w:tcW w:w="454" w:type="dxa"/>
            <w:vMerge/>
          </w:tcPr>
          <w:p>
            <w:pPr>
              <w:keepNext/>
              <w:jc w:val="center"/>
            </w:pPr>
          </w:p>
        </w:tc>
        <w:tc>
          <w:tcPr>
            <w:tcW w:w="1134" w:type="dxa"/>
            <w:vAlign w:val="center"/>
          </w:tcPr>
          <w:p>
            <w:pPr>
              <w:keepNext/>
              <w:jc w:val="center"/>
            </w:pPr>
            <w:r>
              <w:t>&lt;a&gt;</w:t>
            </w:r>
          </w:p>
        </w:tc>
        <w:tc>
          <w:tcPr>
            <w:tcW w:w="1134" w:type="dxa"/>
            <w:vMerge/>
            <w:vAlign w:val="center"/>
          </w:tcPr>
          <w:p>
            <w:pPr>
              <w:keepNext/>
              <w:jc w:val="center"/>
            </w:pPr>
          </w:p>
        </w:tc>
        <w:tc>
          <w:tcPr>
            <w:tcW w:w="1134" w:type="dxa"/>
            <w:vMerge/>
            <w:vAlign w:val="center"/>
          </w:tcPr>
          <w:p>
            <w:pPr>
              <w:keepNext/>
              <w:jc w:val="center"/>
            </w:pPr>
          </w:p>
        </w:tc>
        <w:tc>
          <w:tcPr>
            <w:tcW w:w="1134" w:type="dxa"/>
            <w:vAlign w:val="center"/>
          </w:tcPr>
          <w:p>
            <w:pPr>
              <w:keepNext/>
              <w:jc w:val="center"/>
            </w:pPr>
            <w:r>
              <w:t>—</w:t>
            </w:r>
          </w:p>
        </w:tc>
        <w:tc>
          <w:tcPr>
            <w:tcW w:w="4644" w:type="dxa"/>
            <w:vMerge/>
            <w:vAlign w:val="center"/>
          </w:tcPr>
          <w:p>
            <w:pPr>
              <w:keepNext/>
            </w:pPr>
          </w:p>
        </w:tc>
      </w:tr>
    </w:tbl>
    <w:p/>
    <w:p>
      <w:pPr>
        <w:pStyle w:val="Cmsor4"/>
      </w:pPr>
      <w:bookmarkStart w:id="101" w:name="_Toc221545677"/>
      <w:bookmarkStart w:id="102" w:name="_Ref221546571"/>
      <w:r>
        <w:t>Glyph components</w:t>
      </w:r>
      <w:bookmarkEnd w:id="101"/>
      <w:bookmarkEnd w:id="102"/>
    </w:p>
    <w:p>
      <w:pPr>
        <w:rPr>
          <w:lang w:bidi="sa-IN"/>
        </w:rPr>
      </w:pPr>
      <w:r>
        <w:t xml:space="preserve">We use the term </w:t>
      </w:r>
      <w:r>
        <w:rPr>
          <w:b/>
          <w:bCs/>
        </w:rPr>
        <w:t>component</w:t>
      </w:r>
      <w:r>
        <w:t xml:space="preserve"> (or, for explicitness, </w:t>
      </w:r>
      <w:r>
        <w:rPr>
          <w:b/>
          <w:bCs/>
        </w:rPr>
        <w:t>glyph component</w:t>
      </w:r>
      <w:r>
        <w:t>) for a graph that is part of a graphetically complex glyph. Roman |A|, Devanagari |</w:t>
      </w:r>
      <w:r>
        <w:rPr>
          <w:rStyle w:val="ForeignDevanagariScript"/>
          <w:cs/>
        </w:rPr>
        <w:t>अ</w:t>
      </w:r>
      <w:r>
        <w:t>|=|a| and Devanagari |</w:t>
      </w:r>
      <w:r>
        <w:rPr>
          <w:rStyle w:val="ForeignDevanagariScript"/>
          <w:rFonts w:hint="cs"/>
          <w:cs/>
        </w:rPr>
        <w:t>क</w:t>
      </w:r>
      <w:r>
        <w:t>|=|ka|, as well as |</w:t>
      </w:r>
      <w:r>
        <w:rPr>
          <w:rFonts w:hint="cs"/>
          <w:cs/>
        </w:rPr>
        <w:t>क्ष</w:t>
      </w:r>
      <w:r>
        <w:t>|=</w:t>
      </w:r>
      <w:proofErr w:type="spellStart"/>
      <w:r>
        <w:t>kṣa</w:t>
      </w:r>
      <w:proofErr w:type="spellEnd"/>
      <w:r>
        <w:t>|, have no components because they are graphetically simplex, while Devanagari |</w:t>
      </w:r>
      <w:r>
        <w:rPr>
          <w:rStyle w:val="ForeignDevanagariScript"/>
          <w:rFonts w:hint="cs"/>
          <w:cs/>
        </w:rPr>
        <w:t>क्लौ</w:t>
      </w:r>
      <w:r>
        <w:t xml:space="preserve">| </w:t>
      </w:r>
      <w:r>
        <w:rPr>
          <w:lang w:bidi="sa-IN"/>
        </w:rPr>
        <w:t xml:space="preserve">consists of three components (1 |k|, 2 |l| and 3 |au|). In </w:t>
      </w:r>
      <w:r>
        <w:t>Devanagari |</w:t>
      </w:r>
      <w:r>
        <w:rPr>
          <w:rStyle w:val="ForeignDevanagariScript"/>
          <w:rFonts w:hint="cs"/>
          <w:cs/>
        </w:rPr>
        <w:t>क्ल</w:t>
      </w:r>
      <w:r>
        <w:t>|=|</w:t>
      </w:r>
      <w:proofErr w:type="spellStart"/>
      <w:r>
        <w:t>kla</w:t>
      </w:r>
      <w:proofErr w:type="spellEnd"/>
      <w:r>
        <w:t>|, only |k| and |l| are components, because &lt;a&gt; is represented holistically rather than by a visually isolable graph.</w:t>
      </w:r>
    </w:p>
    <w:p>
      <w:pPr>
        <w:pStyle w:val="Cmsor4"/>
      </w:pPr>
      <w:bookmarkStart w:id="103" w:name="_Ref220945460"/>
      <w:bookmarkStart w:id="104" w:name="_Toc221545678"/>
      <w:r>
        <w:t>Markers</w:t>
      </w:r>
      <w:bookmarkEnd w:id="103"/>
      <w:bookmarkEnd w:id="104"/>
    </w:p>
    <w:p>
      <w:r>
        <w:t xml:space="preserve">A </w:t>
      </w:r>
      <w:r>
        <w:rPr>
          <w:b/>
          <w:bCs/>
        </w:rPr>
        <w:t>marker</w:t>
      </w:r>
      <w:r>
        <w:t xml:space="preserve"> is our name for a special set of components that can only appear in a graphetically dependent position, i.e. which can never manifest as autonomous glyphs. ‘Marker’ is not an established term in grapholinguistics,</w:t>
      </w:r>
      <w:r>
        <w:rPr>
          <w:rStyle w:val="Lbjegyzet-hivatkozs"/>
        </w:rPr>
        <w:footnoteReference w:id="56"/>
      </w:r>
      <w:r>
        <w:t xml:space="preserve"> but is defined here in agreement with </w:t>
      </w:r>
      <w:proofErr w:type="spellStart"/>
      <w:r>
        <w:t>Ollett</w:t>
      </w:r>
      <w:proofErr w:type="spellEnd"/>
      <w:r>
        <w:t xml:space="preserve"> and Taylor </w:t>
      </w:r>
      <w:r>
        <w:fldChar w:fldCharType="begin"/>
      </w:r>
      <w:r>
        <w:instrText xml:space="preserve"> ADDIN ZOTERO_ITEM CSL_CITATION {"citationID":"PM7pJjgh","properties":{"formattedCitation":"(forthcoming)","plainCitation":"(forthcoming)","noteIndex":0},"citationItems":[{"id":42366,"uris":["http://zotero.org/groups/1633743/items/95PFNJ4Q"],"itemData":{"id":42366,"type":"document","title":"Representing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In actual usage we prefer to speak of consonantal “markers” simply as dependent consonants, and reserve the term ‘marker’ for other kinds of markers, primarily the dependent vowels.</w:t>
      </w:r>
      <w:r>
        <w:rPr>
          <w:rStyle w:val="Lbjegyzet-hivatkozs"/>
        </w:rPr>
        <w:footnoteReference w:id="57"/>
      </w:r>
    </w:p>
    <w:p>
      <w:pPr>
        <w:pStyle w:val="Cmsor3"/>
      </w:pPr>
      <w:bookmarkStart w:id="105" w:name="_Toc221545679"/>
      <w:bookmarkStart w:id="106" w:name="_Ref221546656"/>
      <w:bookmarkStart w:id="107" w:name="_Ref221548801"/>
      <w:bookmarkStart w:id="108" w:name="_Ref199778013"/>
      <w:r>
        <w:t>Graphic elements</w:t>
      </w:r>
      <w:bookmarkEnd w:id="105"/>
      <w:bookmarkEnd w:id="106"/>
      <w:bookmarkEnd w:id="107"/>
    </w:p>
    <w:p>
      <w:r>
        <w:t>Even graphetically simplex graphs may be quite complex shapes, for instance Devanagari |</w:t>
      </w:r>
      <w:r>
        <w:rPr>
          <w:rStyle w:val="ForeignDevanagariScript"/>
          <w:rFonts w:hint="cs"/>
          <w:cs/>
        </w:rPr>
        <w:t>औ</w:t>
      </w:r>
      <w:r>
        <w:t>|=|Au| and Tamil |</w:t>
      </w:r>
      <w:r>
        <w:rPr>
          <w:rFonts w:ascii="Tiro Tamil" w:hAnsi="Tiro Tamil" w:cs="Tiro Tamil"/>
          <w:cs/>
          <w:lang w:bidi="ta-IN"/>
        </w:rPr>
        <w:t>ொ</w:t>
      </w:r>
      <w:r>
        <w:t xml:space="preserve">|=|o|. Graphic complexity thus does not necessarily entail graphetic complexity. Palaeographic </w:t>
      </w:r>
      <w:r>
        <w:lastRenderedPageBreak/>
        <w:t xml:space="preserve">discussion nonetheless often needs to refer to parts of graphs, so we need a term for such parts that is distinct from ‘component,’ which is restricted to graphs (i.e. manifestations of graphemes) in a complex glyph. We therefore recommend the term </w:t>
      </w:r>
      <w:r>
        <w:rPr>
          <w:b/>
          <w:bCs/>
        </w:rPr>
        <w:t>element</w:t>
      </w:r>
      <w:r>
        <w:t xml:space="preserve"> — or, for extra clarity, graphic element — for any visually discrete constituent parts of individual graphs, i.e. for salient shapes which are not themselves graphs. Elements can be 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 or Roman |E| from |F| — but they do not in themselves carry linguistic information.</w:t>
      </w:r>
    </w:p>
    <w:p>
      <w:pPr>
        <w:pStyle w:val="Normlbehzs"/>
      </w:pPr>
      <w:r>
        <w:t>Graphically simple graphs, such as Devanagari |</w:t>
      </w:r>
      <w:r>
        <w:rPr>
          <w:rStyle w:val="ForeignDevanagariScript"/>
          <w:rFonts w:hint="cs"/>
          <w:cs/>
        </w:rPr>
        <w:t>े</w:t>
      </w:r>
      <w:r>
        <w:t>|=|e|, cannot be broken down into elements.</w:t>
      </w:r>
      <w:r>
        <w:rPr>
          <w:rStyle w:val="Lbjegyzet-hivatkozs"/>
        </w:rPr>
        <w:footnoteReference w:id="58"/>
      </w:r>
      <w:r>
        <w:t xml:space="preserve"> When a graph is made up of several elements, these may be contiguous (as in Devanagari |</w:t>
      </w:r>
      <w:r>
        <w:rPr>
          <w:rStyle w:val="ForeignDevanagariScript"/>
          <w:rFonts w:hint="cs"/>
          <w:cs/>
        </w:rPr>
        <w:t>ो</w:t>
      </w:r>
      <w:r>
        <w:t>|=|o|) or disjoined (as in Tamil |</w:t>
      </w:r>
      <w:r>
        <w:rPr>
          <w:rFonts w:ascii="Tiro Tamil" w:hAnsi="Tiro Tamil" w:cs="Tiro Tamil"/>
          <w:cs/>
          <w:lang w:bidi="ta-IN"/>
        </w:rPr>
        <w:t>ொ</w:t>
      </w:r>
      <w:r>
        <w:t>|=|o|). Elements of graphs can sometimes look like individual graphs, as elaborated in §</w:t>
      </w:r>
      <w:r>
        <w:fldChar w:fldCharType="begin"/>
      </w:r>
      <w:r>
        <w:instrText xml:space="preserve"> REF _Ref221265672 \r \h </w:instrText>
      </w:r>
      <w:r>
        <w:fldChar w:fldCharType="separate"/>
      </w:r>
      <w:r>
        <w:t>2.4.4.2</w:t>
      </w:r>
      <w:r>
        <w:fldChar w:fldCharType="end"/>
      </w:r>
      <w:r>
        <w:t xml:space="preserve"> below.</w:t>
      </w:r>
    </w:p>
    <w:p>
      <w:pPr>
        <w:pStyle w:val="Normlbehzs"/>
      </w:pPr>
      <w:r>
        <w:t>A graphically complex element may itself be spoken of as consisting of multiple simpler elements. When discussing the parts that make up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i</w:t>
      </w:r>
      <w:r>
        <w:t xml:space="preserve">t may, for instance, make sense to refer to the body of |k| (shown as elements B, C and D in the figure) as a single element. At the simplest level, we recommend the term </w:t>
      </w:r>
      <w:r>
        <w:rPr>
          <w:b/>
          <w:bCs/>
        </w:rPr>
        <w:t>stroke</w:t>
      </w:r>
      <w:r>
        <w:t xml:space="preserve"> for elements which are uninterrupted lines and may be conceived of as a single stroke of the writing instrument. All the lettered elements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are thus in fact strokes.</w:t>
      </w:r>
    </w:p>
    <w:p>
      <w:pPr>
        <w:pStyle w:val="Normlbehzs"/>
        <w:rPr>
          <w:lang w:bidi="sa-IN"/>
        </w:rPr>
      </w:pPr>
      <w:r>
        <w:t xml:space="preserve">In referring to the details of a graph, chiefly in palaeographic description or a discussion of reading difficulties, we encourage you to use the terms ‘element’ and ‘stroke’ constructively. For pointing to particular graphic elements, also make use of intuitive biological and architectural analogues such as arm, leg, wing, tail, stem, lobe, arch, base, etc. </w:t>
      </w:r>
    </w:p>
    <w:p>
      <w:pPr>
        <w:pStyle w:val="Cmsor4"/>
        <w:rPr>
          <w:rStyle w:val="Foreign"/>
          <w:i w:val="0"/>
          <w:iCs w:val="0"/>
        </w:rPr>
      </w:pPr>
      <w:bookmarkStart w:id="109" w:name="_Ref221191819"/>
      <w:bookmarkStart w:id="110" w:name="_Toc221545680"/>
      <w:r>
        <w:rPr>
          <w:rStyle w:val="Foreign"/>
        </w:rPr>
        <w:t>Diacritical marks</w:t>
      </w:r>
      <w:bookmarkEnd w:id="109"/>
      <w:bookmarkEnd w:id="110"/>
    </w:p>
    <w:p>
      <w:r>
        <w:rPr>
          <w:b/>
          <w:bCs/>
        </w:rPr>
        <w:t>Diacritical marks</w:t>
      </w:r>
      <w:r>
        <w:t xml:space="preserve"> (or, in short, diacritics) are, in our conceptual scheme, a special class of element which can combine with certain graphs to alter their graphemic signification. Most diacritical marks can be added to a range of graphs and often (though not always) alter the signification of those graphs in a somewhat consistent manner. For instance, in the DHARMA transliteration, the macron changes the unmarked short state of vowels to long, and the underdot changes the unmarked dental state of certain consonants to retroflex. Diacritical marks thus arguably have a graphemic function. However, what they signify is only a feature of a phonological unit, while the presence of that unit is already signified by a grapheme. Features of phonological units fall outside our domain of analytic interest, so from our perspective, a graph with a diacritical mark corresponds to a single grapheme, and is also graphetically simplex in spite of its graphic complexity. </w:t>
      </w:r>
    </w:p>
    <w:p>
      <w:pPr>
        <w:pStyle w:val="Normlbehzs"/>
      </w:pPr>
      <w:r>
        <w:t>As such, diacritical marks per se have no relevance to transliteration: like any distinctive element, they only matter inasmuch as they distinguish one graph from another.</w:t>
      </w:r>
      <w:bookmarkStart w:id="111" w:name="_Ref201072554"/>
      <w:r>
        <w:rPr>
          <w:rStyle w:val="Lbjegyzet-hivatkozs"/>
        </w:rPr>
        <w:footnoteReference w:id="59"/>
      </w:r>
      <w:bookmarkEnd w:id="111"/>
      <w:r>
        <w:t xml:space="preserve"> If a source grapheme is distinguished from another source grapheme by a diacritical mark, then the distinction itself must be preserved in transliteration, but it need not involve a diacritical mark, just as diacritical marks in the transliteration must indicate distinctions in the source, but not actual diacritical marks in the source.</w:t>
      </w:r>
      <w:r>
        <w:rPr>
          <w:rStyle w:val="Lbjegyzet-hivatkozs"/>
        </w:rPr>
        <w:footnoteReference w:id="60"/>
      </w:r>
      <w:r>
        <w:t xml:space="preserve"> Conversely, we emphasise that the markers of the Indic writing system (as defined in §</w:t>
      </w:r>
      <w:r>
        <w:fldChar w:fldCharType="begin"/>
      </w:r>
      <w:r>
        <w:instrText xml:space="preserve"> REF _Ref220945460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 since they do represent graphemes at the same analytic level as the base signs. Other entities that may be perceived as diacritical marks will be discussed in §</w:t>
      </w:r>
      <w:r>
        <w:fldChar w:fldCharType="begin"/>
      </w:r>
      <w:r>
        <w:instrText xml:space="preserve"> REF _Ref221286003 \r \h </w:instrText>
      </w:r>
      <w:r>
        <w:fldChar w:fldCharType="separate"/>
      </w:r>
      <w:r>
        <w:t>2.5.4</w:t>
      </w:r>
      <w:r>
        <w:fldChar w:fldCharType="end"/>
      </w:r>
      <w:r>
        <w:t>.</w:t>
      </w:r>
    </w:p>
    <w:p>
      <w:pPr>
        <w:pStyle w:val="Cmsor4"/>
      </w:pPr>
      <w:bookmarkStart w:id="112" w:name="_Ref221265672"/>
      <w:bookmarkStart w:id="113" w:name="_Toc221545681"/>
      <w:r>
        <w:lastRenderedPageBreak/>
        <w:t>Dual patterning</w:t>
      </w:r>
      <w:bookmarkEnd w:id="112"/>
      <w:bookmarkEnd w:id="113"/>
    </w:p>
    <w:p>
      <w:pPr>
        <w:rPr>
          <w:rFonts w:cs="Latha"/>
          <w:lang w:bidi="ta-IN"/>
        </w:rPr>
      </w:pPr>
      <w:r>
        <w:rPr>
          <w:rFonts w:cs="Latha"/>
          <w:lang w:bidi="ta-IN"/>
        </w:rPr>
        <w:t xml:space="preserve">Some morphemes (i.e. semantically meaningful linguistic units) consist of a single phoneme (e.g. English “I” or “o!”), but the same phonemes (in themselves meaningless) can be constituents of other morphemes (e.g. “hi” or “go”). This feature of language is called dual patterning </w:t>
      </w:r>
      <w:r>
        <w:rPr>
          <w:rFonts w:cs="Latha"/>
          <w:lang w:bidi="ta-IN"/>
        </w:rPr>
        <w:fldChar w:fldCharType="begin"/>
      </w:r>
      <w:r>
        <w:rPr>
          <w:rFonts w:cs="Latha"/>
          <w:lang w:bidi="ta-IN"/>
        </w:rPr>
        <w:instrText xml:space="preserve"> ADDIN ZOTERO_ITEM CSL_CITATION {"citationID":"EoWHVCLi","properties":{"formattedCitation":"(N\\uc0\\u246{}th 1990, 237)","plainCitation":"(Nöth 1990, 237)","noteIndex":0},"citationItems":[{"id":42179,"uris":["http://zotero.org/groups/1633743/items/VKRWGXLK"],"itemData":{"id":42179,"type":"book","abstract":"xii,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semiotics","title-short":"Noth1990_01","author":[{"family":"Nöth","given":"Winfried"}],"issued":{"date-parts":[["1990"]]}},"locator":"237","label":"page"}],"schema":"https://github.com/citation-style-language/schema/raw/master/csl-citation.json"} </w:instrText>
      </w:r>
      <w:r>
        <w:rPr>
          <w:rFonts w:cs="Latha"/>
          <w:lang w:bidi="ta-IN"/>
        </w:rPr>
        <w:fldChar w:fldCharType="separate"/>
      </w:r>
      <w:r>
        <w:rPr>
          <w:rFonts w:cs="Gentium"/>
          <w:szCs w:val="24"/>
        </w:rPr>
        <w:t>(Nöth 1990, 237)</w:t>
      </w:r>
      <w:r>
        <w:rPr>
          <w:rFonts w:cs="Latha"/>
          <w:lang w:bidi="ta-IN"/>
        </w:rPr>
        <w:fldChar w:fldCharType="end"/>
      </w:r>
      <w:r>
        <w:rPr>
          <w:rFonts w:cs="Latha"/>
          <w:lang w:bidi="ta-IN"/>
        </w:rPr>
        <w:t>, and it is also applicable to grapholinguistics, where it is a particular case of homography (§</w:t>
      </w:r>
      <w:r>
        <w:rPr>
          <w:rFonts w:cs="Latha"/>
          <w:lang w:bidi="ta-IN"/>
        </w:rPr>
        <w:fldChar w:fldCharType="begin"/>
      </w:r>
      <w:r>
        <w:rPr>
          <w:rFonts w:cs="Latha"/>
          <w:lang w:bidi="ta-IN"/>
        </w:rPr>
        <w:instrText xml:space="preserve"> REF _Ref221265726 \r \h </w:instrText>
      </w:r>
      <w:r>
        <w:rPr>
          <w:rFonts w:cs="Latha"/>
          <w:lang w:bidi="ta-IN"/>
        </w:rPr>
      </w:r>
      <w:r>
        <w:rPr>
          <w:rFonts w:cs="Latha"/>
          <w:lang w:bidi="ta-IN"/>
        </w:rPr>
        <w:fldChar w:fldCharType="separate"/>
      </w:r>
      <w:r>
        <w:rPr>
          <w:rFonts w:cs="Latha"/>
          <w:lang w:bidi="ta-IN"/>
        </w:rPr>
        <w:t>2.5.2</w:t>
      </w:r>
      <w:r>
        <w:rPr>
          <w:rFonts w:cs="Latha"/>
          <w:lang w:bidi="ta-IN"/>
        </w:rPr>
        <w:fldChar w:fldCharType="end"/>
      </w:r>
      <w:r>
        <w:rPr>
          <w:rFonts w:cs="Latha"/>
          <w:lang w:bidi="ta-IN"/>
        </w:rPr>
        <w:t>). Most sign inventories utilise some recurring graphic shapes that can occur as (linguistically significant) graphs on their own, or as (linguistically insignificant) graphic elements in various combinations with other shapes. Importantly, even if such a shape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that shape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61"/>
      </w:r>
      <w:r>
        <w:rPr>
          <w:rFonts w:cs="Latha"/>
          <w:lang w:bidi="ta-IN"/>
        </w:rPr>
        <w:t xml:space="preserve"> In other words, Devanagari |</w:t>
      </w:r>
      <w:r>
        <w:rPr>
          <w:rStyle w:val="ForeignDevanagariScript"/>
          <w:rFonts w:hint="cs"/>
          <w:cs/>
        </w:rPr>
        <w:t>ओ</w:t>
      </w:r>
      <w:r>
        <w:rPr>
          <w:rFonts w:cs="Latha"/>
          <w:lang w:bidi="ta-IN"/>
        </w:rPr>
        <w:t>| is graphemically simplex in spite of its graphetic complexity. It is not a combination of the graphemes &lt;Ā&gt; and &lt;e&gt;, merely of elements which, incidentally, manifest those graphemes when they are not combined with other elements.</w:t>
      </w:r>
      <w:bookmarkStart w:id="114" w:name="_Ref201326319"/>
      <w:r>
        <w:rPr>
          <w:rStyle w:val="Lbjegyzet-hivatkozs"/>
        </w:rPr>
        <w:footnoteReference w:id="62"/>
      </w:r>
      <w:bookmarkEnd w:id="114"/>
      <w:r>
        <w:rPr>
          <w:rFonts w:cs="Latha"/>
          <w:lang w:bidi="ta-IN"/>
        </w:rPr>
        <w:t xml:space="preserve"> </w:t>
      </w:r>
    </w:p>
    <w:p>
      <w:pPr>
        <w:pStyle w:val="Cmsor3"/>
      </w:pPr>
      <w:bookmarkStart w:id="115" w:name="_Toc199757542"/>
      <w:bookmarkStart w:id="116" w:name="_Ref199774821"/>
      <w:bookmarkStart w:id="117" w:name="_Ref199777633"/>
      <w:bookmarkStart w:id="118" w:name="_Ref199778443"/>
      <w:bookmarkStart w:id="119" w:name="_Ref201135816"/>
      <w:bookmarkStart w:id="120" w:name="_Ref201159962"/>
      <w:bookmarkStart w:id="121" w:name="_Ref221290351"/>
      <w:bookmarkStart w:id="122" w:name="_Toc221545682"/>
      <w:r>
        <w:rPr>
          <w:rStyle w:val="Foreign"/>
        </w:rPr>
        <w:t>Virāma</w:t>
      </w:r>
      <w:r>
        <w:t>: graph or diacritical mark</w:t>
      </w:r>
      <w:bookmarkEnd w:id="115"/>
      <w:bookmarkEnd w:id="116"/>
      <w:bookmarkEnd w:id="117"/>
      <w:bookmarkEnd w:id="118"/>
      <w:bookmarkEnd w:id="119"/>
      <w:bookmarkEnd w:id="120"/>
      <w:r>
        <w:t>?</w:t>
      </w:r>
      <w:bookmarkEnd w:id="121"/>
      <w:bookmarkEnd w:id="122"/>
    </w:p>
    <w:p>
      <w:r>
        <w:t xml:space="preserve">The </w:t>
      </w:r>
      <w:r>
        <w:rPr>
          <w:rStyle w:val="Foreign"/>
        </w:rPr>
        <w:t>virāma</w:t>
      </w:r>
      <w:r>
        <w:t xml:space="preserve">, the “vowel killer” sign of aksharic writing systems, negates the inherent vowel of an </w:t>
      </w:r>
      <w:r>
        <w:rPr>
          <w:rStyle w:val="Foreign"/>
        </w:rPr>
        <w:t>akṣara</w:t>
      </w:r>
      <w:r>
        <w:t>, but does not signify any phonological unit, so it cannot be a grapheme at the writing system’s dominant level of representational mapping. Simultaneously, it cannot be dismissed as a mere diacritical mark,</w:t>
      </w:r>
      <w:r>
        <w:rPr>
          <w:rStyle w:val="Lbjegyzet-hivatkozs"/>
        </w:rPr>
        <w:footnoteReference w:id="63"/>
      </w:r>
      <w:r>
        <w:t xml:space="preserve"> as it serves not to distinguish one grapheme from another, but to suppress a grapheme whose presence is indicated by another graphic feature.</w:t>
      </w:r>
      <w:r>
        <w:rPr>
          <w:rStyle w:val="Lbjegyzet-hivatkozs"/>
        </w:rPr>
        <w:footnoteReference w:id="64"/>
      </w:r>
      <w:r>
        <w:t xml:space="preserve"> A regular </w:t>
      </w:r>
      <w:r>
        <w:rPr>
          <w:rStyle w:val="Foreign"/>
        </w:rPr>
        <w:t>akṣara</w:t>
      </w:r>
      <w:r>
        <w:t xml:space="preserve"> without a </w:t>
      </w:r>
      <w:r>
        <w:rPr>
          <w:rStyle w:val="Foreign"/>
        </w:rPr>
        <w:t>virāma</w:t>
      </w:r>
      <w:r>
        <w:t xml:space="preserve"> is comprised of one or more consonant graphemes</w:t>
      </w:r>
      <w:r>
        <w:rPr>
          <w:rStyle w:val="Lbjegyzet-hivatkozs"/>
        </w:rPr>
        <w:footnoteReference w:id="65"/>
      </w:r>
      <w:r>
        <w:t xml:space="preserve"> and the holistically represented inherent vowel grapheme. If a </w:t>
      </w:r>
      <w:r>
        <w:rPr>
          <w:rStyle w:val="Foreign"/>
        </w:rPr>
        <w:t>virāma</w:t>
      </w:r>
      <w:r>
        <w:t xml:space="preserve"> is added to that </w:t>
      </w:r>
      <w:r>
        <w:rPr>
          <w:rStyle w:val="Foreign"/>
        </w:rPr>
        <w:t>akṣara</w:t>
      </w:r>
      <w:r>
        <w:t>, none of these graphemes are changed to a different grapheme, but the signification of the vowel grapheme is negated.</w:t>
      </w:r>
    </w:p>
    <w:p>
      <w:pPr>
        <w:pStyle w:val="Normlbehzs"/>
      </w:pPr>
      <w:r>
        <w:t xml:space="preserve">All things considered, we deem it best to recognise the </w:t>
      </w:r>
      <w:r>
        <w:rPr>
          <w:rStyle w:val="Foreign"/>
        </w:rPr>
        <w:t>virāma</w:t>
      </w:r>
      <w:r>
        <w:t xml:space="preserve"> as a primary grapheme. Permitting graphemes to represent any linguistic information pertaining to a domain of analytic interest (§</w:t>
      </w:r>
      <w:r>
        <w:fldChar w:fldCharType="begin"/>
      </w:r>
      <w:r>
        <w:instrText xml:space="preserve"> REF _Ref221267644 \r \h </w:instrText>
      </w:r>
      <w:r>
        <w:fldChar w:fldCharType="separate"/>
      </w:r>
      <w:r>
        <w:t>2.3.3</w:t>
      </w:r>
      <w:r>
        <w:fldChar w:fldCharType="end"/>
      </w:r>
      <w:r>
        <w:t xml:space="preserve">) allows us to do so: even though it does not represent a phonological unit, it does represent information pertaining to phonology, our primary domain. The practical consideration leading to this is that it is essential for a transliteration scheme used in philology and palaeography to make a distinction between a vowelless consonant expressed using a </w:t>
      </w:r>
      <w:r>
        <w:rPr>
          <w:rStyle w:val="Foreign"/>
        </w:rPr>
        <w:t>virāma</w:t>
      </w:r>
      <w:r>
        <w:t xml:space="preserve"> and one expressed as a simplex glyph. For a rationale, we emphasise that functionally the </w:t>
      </w:r>
      <w:r>
        <w:rPr>
          <w:rStyle w:val="Foreign"/>
        </w:rPr>
        <w:t>virāma</w:t>
      </w:r>
      <w:r>
        <w:t xml:space="preserve"> is fully analogous to vowel markers, which are definitely graphemes in their </w:t>
      </w:r>
      <w:r>
        <w:lastRenderedPageBreak/>
        <w:t xml:space="preserve">own right. A basic </w:t>
      </w:r>
      <w:r>
        <w:rPr>
          <w:rStyle w:val="Foreign"/>
        </w:rPr>
        <w:t>akṣara</w:t>
      </w:r>
      <w:r>
        <w:t xml:space="preserve"> lacking a vowel marker signifies the presence of an inherent vowel, a vowel marker signifies the presence of another vowel in place of that inherent vowel, and the </w:t>
      </w:r>
      <w:r>
        <w:rPr>
          <w:rStyle w:val="Foreign"/>
        </w:rPr>
        <w:t>virāma</w:t>
      </w:r>
      <w:r>
        <w:t xml:space="preserve"> signifies a zero-vowel in place of that inherent vowel.</w:t>
      </w:r>
    </w:p>
    <w:p>
      <w:pPr>
        <w:pStyle w:val="Normlbehzs"/>
      </w:pPr>
      <w:r>
        <w:t>It follows from the above that a basic consonant graph combined with a vowel killer is an autonomous and integral character (</w:t>
      </w:r>
      <w:proofErr w:type="spellStart"/>
      <w:r>
        <w:rPr>
          <w:rStyle w:val="Foreign"/>
        </w:rPr>
        <w:t>akṣara</w:t>
      </w:r>
      <w:proofErr w:type="spellEnd"/>
      <w:r>
        <w:t>), even if it is employed in a non-final position as an alternative to part of a ligature and thus does not correspond to a syllable.</w:t>
      </w:r>
      <w:r>
        <w:rPr>
          <w:rStyle w:val="Lbjegyzet-hivatkozs"/>
        </w:rPr>
        <w:footnoteReference w:id="66"/>
      </w:r>
      <w:r>
        <w:t xml:space="preserve">  That is to say, combinations such as Devanagari |</w:t>
      </w:r>
      <w:r>
        <w:rPr>
          <w:rStyle w:val="ForeignDevanagariScript"/>
          <w:rFonts w:hint="cs"/>
          <w:cs/>
        </w:rPr>
        <w:t>द्</w:t>
      </w:r>
      <w:r>
        <w:rPr>
          <w:rStyle w:val="ForeignDevanagariScript"/>
          <w:cs/>
        </w:rPr>
        <w:t>‍</w:t>
      </w:r>
      <w:r>
        <w:rPr>
          <w:rStyle w:val="ForeignDevanagariScript"/>
          <w:rFonts w:hint="cs"/>
          <w:cs/>
        </w:rPr>
        <w:t>म</w:t>
      </w:r>
      <w:r>
        <w:t>| &lt;</w:t>
      </w:r>
      <w:proofErr w:type="spellStart"/>
      <w:r>
        <w:t>dma</w:t>
      </w:r>
      <w:proofErr w:type="spellEnd"/>
      <w:r>
        <w:t>&gt; and Tamil |</w:t>
      </w:r>
      <w:r>
        <w:rPr>
          <w:rStyle w:val="ForeignTamilScript"/>
          <w:rFonts w:hint="cs"/>
          <w:cs/>
          <w:lang w:bidi="ta-IN"/>
        </w:rPr>
        <w:t>க்க</w:t>
      </w:r>
      <w:r>
        <w:t>| &lt;</w:t>
      </w:r>
      <w:proofErr w:type="spellStart"/>
      <w:r>
        <w:t>kka</w:t>
      </w:r>
      <w:proofErr w:type="spellEnd"/>
      <w:r>
        <w:t xml:space="preserve">&gt;) are not </w:t>
      </w:r>
      <w:proofErr w:type="spellStart"/>
      <w:r>
        <w:rPr>
          <w:rStyle w:val="Foreign"/>
        </w:rPr>
        <w:t>akṣara</w:t>
      </w:r>
      <w:r>
        <w:t>s</w:t>
      </w:r>
      <w:proofErr w:type="spellEnd"/>
      <w:r>
        <w:t xml:space="preserve"> but sequences of two </w:t>
      </w:r>
      <w:proofErr w:type="spellStart"/>
      <w:r>
        <w:rPr>
          <w:rStyle w:val="Foreign"/>
        </w:rPr>
        <w:t>akṣara</w:t>
      </w:r>
      <w:r>
        <w:t>s</w:t>
      </w:r>
      <w:proofErr w:type="spellEnd"/>
      <w:r>
        <w:t xml:space="preserve"> each.</w:t>
      </w:r>
    </w:p>
    <w:p>
      <w:pPr>
        <w:pStyle w:val="Cmsor2"/>
      </w:pPr>
      <w:bookmarkStart w:id="123" w:name="_Toc221545683"/>
      <w:r>
        <w:t>Complications</w:t>
      </w:r>
      <w:bookmarkEnd w:id="123"/>
    </w:p>
    <w:p>
      <w:pPr>
        <w:pStyle w:val="Cmsor3"/>
      </w:pPr>
      <w:bookmarkStart w:id="124" w:name="_Toc221545684"/>
      <w:bookmarkStart w:id="125" w:name="_Ref221546015"/>
      <w:r>
        <w:t>Allography</w:t>
      </w:r>
      <w:bookmarkEnd w:id="124"/>
      <w:bookmarkEnd w:id="125"/>
    </w:p>
    <w:p>
      <w:r>
        <w:t>We have briefly defined allographs above (§</w:t>
      </w:r>
      <w:r>
        <w:fldChar w:fldCharType="begin"/>
      </w:r>
      <w:r>
        <w:instrText xml:space="preserve"> REF _Ref221113787 \r \h </w:instrText>
      </w:r>
      <w:r>
        <w:fldChar w:fldCharType="separate"/>
      </w:r>
      <w:r>
        <w:t>2.1</w:t>
      </w:r>
      <w:r>
        <w:fldChar w:fldCharType="end"/>
      </w:r>
      <w:r>
        <w:t>) as diverse graphic signs which signify the same linguistic information. With the stricter definition of the graph as the etic counterpart of a grapheme (§</w:t>
      </w:r>
      <w:r>
        <w:fldChar w:fldCharType="begin"/>
      </w:r>
      <w:r>
        <w:instrText xml:space="preserve"> REF _Ref221093746 \r \h </w:instrText>
      </w:r>
      <w:r>
        <w:fldChar w:fldCharType="separate"/>
      </w:r>
      <w:r>
        <w:t>2.4.2</w:t>
      </w:r>
      <w:r>
        <w:fldChar w:fldCharType="end"/>
      </w:r>
      <w:r>
        <w:t xml:space="preserve">), this primarily means that </w:t>
      </w:r>
      <w:r>
        <w:rPr>
          <w:b/>
          <w:bCs/>
        </w:rPr>
        <w:t>allographs</w:t>
      </w:r>
      <w:r>
        <w:t xml:space="preserve"> are graphs which manifest the same grapheme. However, even more so than with allophones in phonology, there are several different levels at which allography can occur, from the most superficial variation between one handwritten |a| and another, all the way to the striking variation found for instance in the graphs </w:t>
      </w:r>
      <w:r>
        <w:rPr>
          <w:lang w:bidi="sa-IN"/>
        </w:rPr>
        <w:t xml:space="preserve">expressing the archetypal phoneme /u/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w:t>
      </w:r>
      <w:proofErr w:type="spellStart"/>
      <w:r>
        <w:rPr>
          <w:lang w:bidi="sa-IN"/>
        </w:rPr>
        <w:t>ku</w:t>
      </w:r>
      <w:proofErr w:type="spellEnd"/>
      <w:r>
        <w:rPr>
          <w:lang w:bidi="sa-IN"/>
        </w:rPr>
        <w:t>&gt;)</w:t>
      </w:r>
      <w:r>
        <w:t xml:space="preserve"> and |</w:t>
      </w:r>
      <w:r>
        <w:rPr>
          <w:rStyle w:val="ForeignDevanagariScript"/>
          <w:rFonts w:hint="cs"/>
          <w:cs/>
        </w:rPr>
        <w:t>रु</w:t>
      </w:r>
      <w:r>
        <w:t xml:space="preserve">| </w:t>
      </w:r>
      <w:r>
        <w:rPr>
          <w:lang w:bidi="sa-IN"/>
        </w:rPr>
        <w:t>(&lt;</w:t>
      </w:r>
      <w:proofErr w:type="spellStart"/>
      <w:r>
        <w:rPr>
          <w:lang w:bidi="sa-IN"/>
        </w:rPr>
        <w:t>ru</w:t>
      </w:r>
      <w:proofErr w:type="spellEnd"/>
      <w:r>
        <w:rPr>
          <w:lang w:bidi="sa-IN"/>
        </w:rPr>
        <w:t xml:space="preserve">&gt;). </w:t>
      </w:r>
      <w:r>
        <w:t>A qualitative distinction between the levels of allography might be grasped in terms of supplementary linguistic information carried by the graphs in question, as well as in terms of the conditions that determine the choice of one form or another. Accordingly, we propose distinguishing three kinds of allography: graphetic, graphotactic and graphemic.</w:t>
      </w:r>
      <w:r>
        <w:rPr>
          <w:rStyle w:val="Lbjegyzet-hivatkozs"/>
        </w:rPr>
        <w:footnoteReference w:id="67"/>
      </w:r>
      <w:r>
        <w:t xml:space="preserve"> Our transliteration scheme provides a method for distinguishing graphemic allographs, but by choice remains blind to other kinds of allography which, however, may be recorded in computer markup applied to transliterated texts.</w:t>
      </w:r>
    </w:p>
    <w:p>
      <w:pPr>
        <w:pStyle w:val="Cmsor4"/>
      </w:pPr>
      <w:bookmarkStart w:id="126" w:name="_Toc221545685"/>
      <w:r>
        <w:t>Graphetic allography</w:t>
      </w:r>
      <w:bookmarkEnd w:id="126"/>
    </w:p>
    <w:p>
      <w:r>
        <w:rPr>
          <w:b/>
          <w:bCs/>
        </w:rPr>
        <w:t>Graphetic allographs</w:t>
      </w:r>
      <w:r>
        <w:t xml:space="preserve"> are alternative graphs which do not signify any linguistic information other than that contained in the corresponding grapheme, as in Roman |a| - |</w:t>
      </w:r>
      <w:r>
        <w:rPr>
          <w:rFonts w:ascii="Old English Text MT" w:hAnsi="Old English Text MT"/>
        </w:rPr>
        <w:t>a</w:t>
      </w:r>
      <w:r>
        <w:t>| - |</w:t>
      </w:r>
      <w:r>
        <w:rPr>
          <w:i/>
          <w:iCs/>
        </w:rPr>
        <w:t>a</w:t>
      </w:r>
      <w:r>
        <w:t>| and in Devanagari |</w:t>
      </w:r>
      <w:r>
        <w:rPr>
          <w:rStyle w:val="ForeignDevanagariScript"/>
          <w:cs/>
        </w:rPr>
        <w:t>अ</w:t>
      </w:r>
      <w:r>
        <w:t>| - |</w:t>
      </w:r>
      <w:r>
        <w:rPr>
          <w:rStyle w:val="ForeignDevanagariAlt"/>
          <w:rFonts w:asciiTheme="majorBidi" w:hAnsiTheme="majorBidi" w:cstheme="majorBidi"/>
          <w:cs/>
        </w:rPr>
        <w:t>अ</w:t>
      </w:r>
      <w:r>
        <w:t>| - |</w:t>
      </w:r>
      <w:r>
        <w:rPr>
          <w:rStyle w:val="ForeignDevanagariScript"/>
          <w:cs/>
        </w:rPr>
        <w:t>अ</w:t>
      </w:r>
      <w:r>
        <w:t>| or |</w:t>
      </w:r>
      <w:r>
        <w:rPr>
          <w:rStyle w:val="ForeignDevanagariScript"/>
          <w:rFonts w:hint="cs"/>
          <w:cs/>
        </w:rPr>
        <w:t>झ</w:t>
      </w:r>
      <w:r>
        <w:t>| - |</w:t>
      </w:r>
      <w:r>
        <w:rPr>
          <w:rStyle w:val="ForeignDevanagariAlt"/>
          <w:rFonts w:asciiTheme="majorBidi" w:hAnsiTheme="majorBidi" w:cstheme="majorBidi"/>
          <w:cs/>
        </w:rPr>
        <w:t>झ</w:t>
      </w:r>
      <w:r>
        <w:t>| - |</w:t>
      </w:r>
      <w:r>
        <w:rPr>
          <w:rStyle w:val="ForeignDevanagariAlt"/>
          <w:rFonts w:hint="cs"/>
          <w:cs/>
        </w:rPr>
        <w:t>झ</w:t>
      </w:r>
      <w:r>
        <w:t>|.</w:t>
      </w:r>
      <w:r>
        <w:rPr>
          <w:rStyle w:val="Lbjegyzet-hivatkozs"/>
        </w:rPr>
        <w:footnoteReference w:id="68"/>
      </w:r>
      <w:r>
        <w:t xml:space="preserve"> The scope of our term ‘graphetic allography’ also includes the trivial variation between instances of a particular graph written in the same hand or printed in the same font, although in other contexts of research it may be useful to treat this most superficial kind of allography separately. The choice between graphetic allographs is </w:t>
      </w:r>
      <w:r>
        <w:rPr>
          <w:i/>
          <w:iCs/>
        </w:rPr>
        <w:t>paradigmatic</w:t>
      </w:r>
      <w:r>
        <w:t>, meaning that any one of a set can be freely swapped for any other.  Their alternation may be essentially random, or it may be governed by aesthetic considerations.</w:t>
      </w:r>
    </w:p>
    <w:p>
      <w:pPr>
        <w:pStyle w:val="Normlbehzs"/>
      </w:pPr>
      <w:r>
        <w:t xml:space="preserve">To be sure, practically any graphic feature can be a </w:t>
      </w:r>
      <w:r>
        <w:rPr>
          <w:i/>
          <w:iCs/>
        </w:rPr>
        <w:t>potential</w:t>
      </w:r>
      <w:r>
        <w:t xml:space="preserve"> carrier of additional linguistic (or quasi-linguistic) information, and thus have a graphemic role. This includes suprasegmental graphetic allography, the use of a different graph inventory for words or other chunks of text, such as italics for emphasis in a Roman text, Grantha for a Sanskrit word in a Tamil text, or a more ornate script for the royal signature on an Indic inscription. This kind of graphematic function is outside our domain of analytic interest (§</w:t>
      </w:r>
      <w:r>
        <w:fldChar w:fldCharType="begin"/>
      </w:r>
      <w:r>
        <w:instrText xml:space="preserve"> REF _Ref221524063 \r \h  \* MERGEFORMAT </w:instrText>
      </w:r>
      <w:r>
        <w:fldChar w:fldCharType="separate"/>
      </w:r>
      <w:r>
        <w:t>2.3.5</w:t>
      </w:r>
      <w:r>
        <w:fldChar w:fldCharType="end"/>
      </w:r>
      <w:r>
        <w:t>).</w:t>
      </w:r>
    </w:p>
    <w:p>
      <w:pPr>
        <w:pStyle w:val="Cmsor4"/>
      </w:pPr>
      <w:bookmarkStart w:id="127" w:name="_Toc221545686"/>
      <w:bookmarkStart w:id="128" w:name="_Ref221547763"/>
      <w:bookmarkStart w:id="129" w:name="_Ref221548570"/>
      <w:bookmarkStart w:id="130" w:name="_Ref221548850"/>
      <w:bookmarkStart w:id="131" w:name="_Ref221548940"/>
      <w:r>
        <w:lastRenderedPageBreak/>
        <w:t>Graphotactic allography</w:t>
      </w:r>
      <w:bookmarkEnd w:id="127"/>
      <w:bookmarkEnd w:id="128"/>
      <w:bookmarkEnd w:id="129"/>
      <w:bookmarkEnd w:id="130"/>
      <w:bookmarkEnd w:id="131"/>
    </w:p>
    <w:p>
      <w:r>
        <w:rPr>
          <w:b/>
          <w:bCs/>
        </w:rPr>
        <w:t>Graphotactic allographs</w:t>
      </w:r>
      <w:r>
        <w:t xml:space="preserve"> are alternative graphs whose occurrence is governed by graphotactic context, as in the |r| of Devanagari |</w:t>
      </w:r>
      <w:r>
        <w:rPr>
          <w:rStyle w:val="ForeignDevanagariScript"/>
          <w:rFonts w:hint="cs"/>
          <w:cs/>
        </w:rPr>
        <w:t>र</w:t>
      </w:r>
      <w:r>
        <w:rPr>
          <w:lang w:bidi="sa-IN"/>
        </w:rPr>
        <w:t>|=|</w:t>
      </w:r>
      <w:proofErr w:type="spellStart"/>
      <w:r>
        <w:rPr>
          <w:lang w:bidi="sa-IN"/>
        </w:rPr>
        <w:t>ra</w:t>
      </w:r>
      <w:proofErr w:type="spellEnd"/>
      <w:r>
        <w:rPr>
          <w:lang w:bidi="sa-IN"/>
        </w:rPr>
        <w:t>|,</w:t>
      </w:r>
      <w:r>
        <w:t xml:space="preserve"> </w:t>
      </w:r>
      <w:r>
        <w:rPr>
          <w:lang w:bidi="sa-IN"/>
        </w:rPr>
        <w:t>|</w:t>
      </w:r>
      <w:r>
        <w:rPr>
          <w:rStyle w:val="ForeignDevanagariScript"/>
          <w:rFonts w:hint="cs"/>
          <w:cs/>
        </w:rPr>
        <w:t>र्क</w:t>
      </w:r>
      <w:r>
        <w:rPr>
          <w:lang w:bidi="sa-IN"/>
        </w:rPr>
        <w:t>|=|</w:t>
      </w:r>
      <w:proofErr w:type="spellStart"/>
      <w:r>
        <w:rPr>
          <w:lang w:bidi="sa-IN"/>
        </w:rPr>
        <w:t>rka</w:t>
      </w:r>
      <w:proofErr w:type="spellEnd"/>
      <w:r>
        <w:rPr>
          <w:lang w:bidi="sa-IN"/>
        </w:rPr>
        <w:t>| and |</w:t>
      </w:r>
      <w:r>
        <w:rPr>
          <w:rStyle w:val="ForeignDevanagariScript"/>
          <w:rFonts w:hint="cs"/>
          <w:cs/>
        </w:rPr>
        <w:t>क्र</w:t>
      </w:r>
      <w:r>
        <w:rPr>
          <w:lang w:bidi="sa-IN"/>
        </w:rPr>
        <w:t>|=|</w:t>
      </w:r>
      <w:proofErr w:type="spellStart"/>
      <w:r>
        <w:rPr>
          <w:lang w:bidi="sa-IN"/>
        </w:rPr>
        <w:t>kra</w:t>
      </w:r>
      <w:proofErr w:type="spellEnd"/>
      <w:r>
        <w:rPr>
          <w:lang w:bidi="sa-IN"/>
        </w:rPr>
        <w:t xml:space="preserve">| or the |u| of </w:t>
      </w:r>
      <w:r>
        <w:t>|</w:t>
      </w:r>
      <w:r>
        <w:rPr>
          <w:rStyle w:val="ForeignDevanagariScript"/>
          <w:rFonts w:hint="cs"/>
          <w:cs/>
        </w:rPr>
        <w:t>कु</w:t>
      </w:r>
      <w:r>
        <w:t>|=|</w:t>
      </w:r>
      <w:proofErr w:type="spellStart"/>
      <w:r>
        <w:t>ku</w:t>
      </w:r>
      <w:proofErr w:type="spellEnd"/>
      <w:r>
        <w:t>| and |</w:t>
      </w:r>
      <w:r>
        <w:rPr>
          <w:rStyle w:val="ForeignDevanagariScript"/>
          <w:rFonts w:hint="cs"/>
          <w:cs/>
        </w:rPr>
        <w:t>रु</w:t>
      </w:r>
      <w:r>
        <w:t>|=|</w:t>
      </w:r>
      <w:proofErr w:type="spellStart"/>
      <w:r>
        <w:t>ru</w:t>
      </w:r>
      <w:proofErr w:type="spellEnd"/>
      <w:r>
        <w:t>|.</w:t>
      </w:r>
      <w:bookmarkStart w:id="132" w:name="_Ref199772349"/>
      <w:r>
        <w:rPr>
          <w:rStyle w:val="Lbjegyzet-hivatkozs"/>
        </w:rPr>
        <w:footnoteReference w:id="69"/>
      </w:r>
      <w:bookmarkEnd w:id="132"/>
      <w:r>
        <w:t xml:space="preserve"> The choice between graphotactic allographs is </w:t>
      </w:r>
      <w:r>
        <w:rPr>
          <w:i/>
          <w:iCs/>
        </w:rPr>
        <w:t>syntagmatic</w:t>
      </w:r>
      <w:r>
        <w:t>, meaning that it is determined by the position of the graph in a sequence of other graphs and by the nature of the other graphs in that sequence. Consequently, graphotactic allographs carry implicit information about their surroundings, which may provide clues for reconstructing the context of a legible graph in a damaged inscription. For such situations, and for the rare cases involving an allograph other that expected in a given graphotactic context, we recommend optional computer markup, but we do not distinguish graphotactic allographs in transliteration.</w:t>
      </w:r>
    </w:p>
    <w:p>
      <w:pPr>
        <w:pStyle w:val="Normlbehzs"/>
      </w:pPr>
      <w:r>
        <w:t xml:space="preserve">The concept of </w:t>
      </w:r>
      <w:r>
        <w:rPr>
          <w:b/>
          <w:bCs/>
        </w:rPr>
        <w:t>graphotactic allography</w:t>
      </w:r>
      <w:r>
        <w:t xml:space="preserve"> can be usefully extended to cases where graphotactic context requires or favours certain allographic formations </w:t>
      </w:r>
      <w:r>
        <w:rPr>
          <w:b/>
          <w:bCs/>
        </w:rPr>
        <w:t>above the level of individual graphs</w:t>
      </w:r>
      <w:r>
        <w:t xml:space="preserve">. In aksharic writing systems, this phenomenon can explain the existence of special glyphs such as Devanagari </w:t>
      </w:r>
      <w:r>
        <w:rPr>
          <w:lang w:bidi="sa-IN"/>
        </w:rPr>
        <w:t>|</w:t>
      </w:r>
      <w:r>
        <w:rPr>
          <w:rStyle w:val="ForeignDevanagariScript"/>
          <w:rFonts w:hint="eastAsia"/>
          <w:cs/>
        </w:rPr>
        <w:t>क्ष</w:t>
      </w:r>
      <w:r>
        <w:t>|=|</w:t>
      </w:r>
      <w:proofErr w:type="spellStart"/>
      <w:r>
        <w:t>kṣa</w:t>
      </w:r>
      <w:proofErr w:type="spellEnd"/>
      <w:r>
        <w:t xml:space="preserve">| and </w:t>
      </w:r>
      <w:r>
        <w:rPr>
          <w:lang w:bidi="sa-IN"/>
        </w:rPr>
        <w:t>|</w:t>
      </w:r>
      <w:r>
        <w:rPr>
          <w:rStyle w:val="ForeignDevanagariScript"/>
          <w:rFonts w:hint="cs"/>
          <w:cs/>
          <w:lang w:bidi="sa-IN"/>
        </w:rPr>
        <w:t>ज्ञ</w:t>
      </w:r>
      <w:r>
        <w:t>|=|</w:t>
      </w:r>
      <w:proofErr w:type="spellStart"/>
      <w:r>
        <w:t>jña</w:t>
      </w:r>
      <w:proofErr w:type="spellEnd"/>
      <w:r>
        <w:t>|, which are graphetically simplex (i.e. they cannot be analysed into components) while being graphemically complex (and more so than consonant glyphs with an inherent vowel, discussed in §</w:t>
      </w:r>
      <w:r>
        <w:fldChar w:fldCharType="begin"/>
      </w:r>
      <w:r>
        <w:instrText xml:space="preserve"> REF _Ref221181689 \r \h </w:instrText>
      </w:r>
      <w:r>
        <w:fldChar w:fldCharType="separate"/>
      </w:r>
      <w:r>
        <w:t>2.4.3</w:t>
      </w:r>
      <w:r>
        <w:fldChar w:fldCharType="end"/>
      </w:r>
      <w:r>
        <w:t xml:space="preserve"> above). Our interpretation also appears applicable to cases in alphabetic writing systems written in cursive handwriting or with typographic ligatures such as |</w:t>
      </w:r>
      <w:r>
        <w:rPr>
          <w:rFonts w:ascii="Cardo" w:hAnsi="Cardo"/>
        </w:rPr>
        <w:t>ﬁ</w:t>
      </w:r>
      <w:r>
        <w:t>| and |</w:t>
      </w:r>
      <w:r>
        <w:rPr>
          <w:rFonts w:ascii="Cardo" w:hAnsi="Cardo"/>
        </w:rPr>
        <w:t>ﬃ</w:t>
      </w:r>
      <w:r>
        <w:t>|, where certain sequences of graphs combine into a visual whole involving special forms of the individual graphs.</w:t>
      </w:r>
    </w:p>
    <w:p>
      <w:pPr>
        <w:pStyle w:val="Normlbehzs"/>
      </w:pPr>
      <w:r>
        <w:t xml:space="preserve">It would be theoretically possible instead to perceive higher-level graphotactic allographs like </w:t>
      </w:r>
      <w:r>
        <w:rPr>
          <w:lang w:bidi="sa-IN"/>
        </w:rPr>
        <w:t>|</w:t>
      </w:r>
      <w:r>
        <w:rPr>
          <w:rStyle w:val="ForeignDevanagariScript"/>
          <w:rFonts w:hint="eastAsia"/>
          <w:cs/>
        </w:rPr>
        <w:t>क्ष</w:t>
      </w:r>
      <w:r>
        <w:t>| as syllabographic graphemes in an otherwise aksharic systems, and to perceive sequence-level graphotactic allographs like |</w:t>
      </w:r>
      <w:r>
        <w:rPr>
          <w:rFonts w:ascii="Cardo" w:hAnsi="Cardo"/>
        </w:rPr>
        <w:t>ﬁ</w:t>
      </w:r>
      <w:r>
        <w:t>| as complex characters in an otherwise alphabetic system.</w:t>
      </w:r>
      <w:r>
        <w:rPr>
          <w:rStyle w:val="Lbjegyzet-hivatkozs"/>
        </w:rPr>
        <w:footnoteReference w:id="70"/>
      </w:r>
      <w:r>
        <w:t xml:space="preserve"> However, whenever possible, we prefer to interpret features of any writing system in accordance with, rather than as exceptions to, the prevailing representational strategies of that writing system. Higher-level graphotactic allography does not necessarily produce graphetic simplicity: in Devanagari </w:t>
      </w:r>
      <w:r>
        <w:rPr>
          <w:lang w:bidi="sa-IN"/>
        </w:rPr>
        <w:t>|</w:t>
      </w:r>
      <w:r>
        <w:rPr>
          <w:rStyle w:val="ForeignDevanagariScript"/>
          <w:rFonts w:hint="cs"/>
          <w:cs/>
          <w:lang w:bidi="sa-IN"/>
        </w:rPr>
        <w:t>श्र</w:t>
      </w:r>
      <w:r>
        <w:t>|=|</w:t>
      </w:r>
      <w:proofErr w:type="spellStart"/>
      <w:r>
        <w:t>śra</w:t>
      </w:r>
      <w:proofErr w:type="spellEnd"/>
      <w:r>
        <w:t xml:space="preserve">|, for instance, the graphs for |ś| and |r| are isolable even though neither is identical to the base graph for these graphemes. The graphetically simplex graphotactic allographs are palaeographically derivable from graphetically complex forms, and are thus just an unusual combination of the standard rules and processes of the writing system, not a special case requiring separate rules. We therefore advance that the relevant graphemes are individually present in such graphetically simplex </w:t>
      </w:r>
      <w:proofErr w:type="spellStart"/>
      <w:r>
        <w:rPr>
          <w:rStyle w:val="Foreign"/>
        </w:rPr>
        <w:t>akṣara</w:t>
      </w:r>
      <w:r>
        <w:t>s</w:t>
      </w:r>
      <w:proofErr w:type="spellEnd"/>
      <w:r>
        <w:t>,</w:t>
      </w:r>
      <w:bookmarkStart w:id="133" w:name="_Ref198651090"/>
      <w:r>
        <w:rPr>
          <w:rStyle w:val="Lbjegyzet-hivatkozs"/>
        </w:rPr>
        <w:footnoteReference w:id="71"/>
      </w:r>
      <w:bookmarkEnd w:id="133"/>
      <w:r>
        <w:t xml:space="preserve"> and that, analogously, the cursive or ligated units of alphabetic writing systems are series of simplex characters rather than complex characters.</w:t>
      </w:r>
    </w:p>
    <w:p>
      <w:pPr>
        <w:pStyle w:val="Cmsor4"/>
      </w:pPr>
      <w:bookmarkStart w:id="134" w:name="_Toc221545687"/>
      <w:bookmarkStart w:id="135" w:name="_Ref221547354"/>
      <w:r>
        <w:t>Graphemic allography</w:t>
      </w:r>
      <w:bookmarkEnd w:id="134"/>
      <w:bookmarkEnd w:id="135"/>
    </w:p>
    <w:p>
      <w:pPr>
        <w:rPr>
          <w:lang w:bidi="sa-IN"/>
        </w:rPr>
      </w:pPr>
      <w:r>
        <w:t xml:space="preserve">Finally, </w:t>
      </w:r>
      <w:r>
        <w:rPr>
          <w:b/>
          <w:bCs/>
        </w:rPr>
        <w:t>graphemic allographs</w:t>
      </w:r>
      <w:r>
        <w:t xml:space="preserve"> are alternative graphs which typically signify linguistic information in addition to, and at a different level than, that inherent in the grapheme, as in Devanagari |</w:t>
      </w:r>
      <w:r>
        <w:rPr>
          <w:rStyle w:val="ForeignDevanagariScript"/>
          <w:cs/>
        </w:rPr>
        <w:t>उ</w:t>
      </w:r>
      <w:r>
        <w:t>|=|U| versus |u| in |</w:t>
      </w:r>
      <w:r>
        <w:rPr>
          <w:rStyle w:val="ForeignDevanagariScript"/>
          <w:rFonts w:hint="cs"/>
          <w:cs/>
        </w:rPr>
        <w:t>कु</w:t>
      </w:r>
      <w:r>
        <w:t>|=|</w:t>
      </w:r>
      <w:proofErr w:type="spellStart"/>
      <w:r>
        <w:t>ku</w:t>
      </w:r>
      <w:proofErr w:type="spellEnd"/>
      <w:r>
        <w:t>| and |</w:t>
      </w:r>
      <w:r>
        <w:rPr>
          <w:rStyle w:val="ForeignDevanagariScript"/>
          <w:rFonts w:hint="cs"/>
          <w:cs/>
        </w:rPr>
        <w:t>रु</w:t>
      </w:r>
      <w:r>
        <w:t>|=|</w:t>
      </w:r>
      <w:proofErr w:type="spellStart"/>
      <w:r>
        <w:t>ru</w:t>
      </w:r>
      <w:proofErr w:type="spellEnd"/>
      <w:r>
        <w:t>|, and in Bengali |t| in |</w:t>
      </w:r>
      <w:r>
        <w:rPr>
          <w:rStyle w:val="ForeignDevanagariScript"/>
          <w:rFonts w:cs="Vrinda" w:hint="cs"/>
          <w:cs/>
          <w:lang w:bidi="bn-IN"/>
        </w:rPr>
        <w:t>ত</w:t>
      </w:r>
      <w:r>
        <w:t>|</w:t>
      </w:r>
      <w:r>
        <w:rPr>
          <w:lang w:bidi="sa-IN"/>
        </w:rPr>
        <w:t>=|ta|</w:t>
      </w:r>
      <w:r>
        <w:t xml:space="preserve"> versus |</w:t>
      </w:r>
      <w:r>
        <w:rPr>
          <w:rStyle w:val="ForeignBengaliScript"/>
          <w:rFonts w:ascii="Nirmala UI" w:hAnsi="Nirmala UI" w:cs="Nirmala UI" w:hint="cs"/>
          <w:cs/>
        </w:rPr>
        <w:t>ৎ</w:t>
      </w:r>
      <w:r>
        <w:t xml:space="preserve">|=|T| </w:t>
      </w:r>
      <w:r>
        <w:rPr>
          <w:lang w:bidi="sa-IN"/>
        </w:rPr>
        <w:t>(final |t|)</w:t>
      </w:r>
      <w:r>
        <w:t>.</w:t>
      </w:r>
      <w:r>
        <w:rPr>
          <w:rStyle w:val="Lbjegyzet-hivatkozs"/>
        </w:rPr>
        <w:footnoteReference w:id="72"/>
      </w:r>
      <w:r>
        <w:t xml:space="preserve"> The distinction between upper and lower case (e.g. Roman |a| versus |A|) is also a case of graphemic allography in our view, although the additional linguistic information carried in these allographs is of course different from that represented by our Indic examples. Examples from non-aksharic writing systems might include Greek |σ| and |ς| (allographs for the grapheme &lt;s&gt;, the former being used in medial positions, the latter in final positions), or the isolated, initial, medial and final forms of Arabic script. The choice between graphemic allographs is neither free and random, nor mechanically determined on the basis of graphotactic context. Instead, it is driven by linguistic context at a level other than that represented in the graphemes themselves. Consider the Sanskrit words </w:t>
      </w:r>
      <w:r>
        <w:rPr>
          <w:rStyle w:val="Foreign"/>
        </w:rPr>
        <w:t>kr̥tam etat</w:t>
      </w:r>
      <w:r>
        <w:t xml:space="preserve"> written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xml:space="preserve">| (involving the final allograph of &lt;m&gt; and the initial allograph </w:t>
      </w:r>
      <w:r>
        <w:rPr>
          <w:lang w:bidi="sa-IN"/>
        </w:rPr>
        <w:lastRenderedPageBreak/>
        <w:t>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 Both are legitimate alternatives in the writing system, but the former carries additional linguistic information: it implies a pause (and hence, a syntactical or semantic boundary analogous to that expressed by punctuation and/or spacing) between the two words. Likewise, the use of a Roman capital letter instead of a lowercase one can, among other things, indicate the beginning of a sentence or the beginning of a proper name.</w:t>
      </w:r>
    </w:p>
    <w:p>
      <w:pPr>
        <w:pStyle w:val="Normlbehzs"/>
        <w:rPr>
          <w:lang w:bidi="sa-IN"/>
        </w:rPr>
      </w:pPr>
      <w:r>
        <w:rPr>
          <w:lang w:bidi="sa-IN"/>
        </w:rPr>
        <w:t>In scholarly contexts where a diplomatic transliteration of a particular source is desired, our transliteration system uses the uppercase allographs of the corresponding Roman letters for the independent graphemic allographs of Indic graphemes (§</w:t>
      </w:r>
      <w:r>
        <w:rPr>
          <w:lang w:bidi="sa-IN"/>
        </w:rPr>
        <w:fldChar w:fldCharType="begin"/>
      </w:r>
      <w:r>
        <w:rPr>
          <w:lang w:bidi="sa-IN"/>
        </w:rPr>
        <w:instrText xml:space="preserve"> REF _Ref201568207 \r \h </w:instrText>
      </w:r>
      <w:r>
        <w:rPr>
          <w:lang w:bidi="sa-IN"/>
        </w:rPr>
      </w:r>
      <w:r>
        <w:rPr>
          <w:lang w:bidi="sa-IN"/>
        </w:rPr>
        <w:fldChar w:fldCharType="separate"/>
      </w:r>
      <w:r>
        <w:rPr>
          <w:lang w:bidi="sa-IN"/>
        </w:rPr>
        <w:t>3.3.2</w:t>
      </w:r>
      <w:r>
        <w:rPr>
          <w:lang w:bidi="sa-IN"/>
        </w:rPr>
        <w:fldChar w:fldCharType="end"/>
      </w:r>
      <w:r>
        <w:rPr>
          <w:lang w:bidi="sa-IN"/>
        </w:rPr>
        <w:t>). In this case, our analytic interest includes the kind of additional information implicit in these allographs, so we effectively treat them as different graphemes than their default (in-</w:t>
      </w:r>
      <w:proofErr w:type="spellStart"/>
      <w:r>
        <w:rPr>
          <w:rStyle w:val="Foreign"/>
        </w:rPr>
        <w:t>akṣara</w:t>
      </w:r>
      <w:proofErr w:type="spellEnd"/>
      <w:r>
        <w:rPr>
          <w:lang w:bidi="sa-IN"/>
        </w:rPr>
        <w:t>) allographs.</w:t>
      </w:r>
    </w:p>
    <w:p>
      <w:pPr>
        <w:pStyle w:val="Cmsor3"/>
      </w:pPr>
      <w:bookmarkStart w:id="136" w:name="_Ref221265726"/>
      <w:bookmarkStart w:id="137" w:name="_Toc221545688"/>
      <w:bookmarkStart w:id="138" w:name="_Hlk198560684"/>
      <w:r>
        <w:t>Homography</w:t>
      </w:r>
      <w:bookmarkEnd w:id="136"/>
      <w:bookmarkEnd w:id="137"/>
    </w:p>
    <w:p>
      <w:r>
        <w:t>In our quick terminological sketch (§</w:t>
      </w:r>
      <w:r>
        <w:fldChar w:fldCharType="begin"/>
      </w:r>
      <w:r>
        <w:instrText xml:space="preserve"> REF _Ref221113787 \r \h </w:instrText>
      </w:r>
      <w:r>
        <w:fldChar w:fldCharType="separate"/>
      </w:r>
      <w:r>
        <w:t>2.1</w:t>
      </w:r>
      <w:r>
        <w:fldChar w:fldCharType="end"/>
      </w:r>
      <w:r>
        <w:t xml:space="preserve">) we have defined </w:t>
      </w:r>
      <w:r>
        <w:rPr>
          <w:b/>
          <w:bCs/>
        </w:rPr>
        <w:t>homography</w:t>
      </w:r>
      <w:r>
        <w:t xml:space="preserve"> as a situation where two graphic entities are visually identical, but signify different things. Homography may take place at the level of words: for instance, English ‘read’ (present tense) and ‘read’ (past tense) are homographs, as they consist of the same graphs, but have different meanings. This kind of homography has no relevance to transliteration, because it also involves the same sequence of graphemes, and the difference becomes manifest only in the mapping of graphemes to phonemes and to meaning. However, full or partial homography can also involve graphs and glyphs, where the difference between homographs becomes manifest in the corresponding graphemes.</w:t>
      </w:r>
    </w:p>
    <w:p>
      <w:pPr>
        <w:pStyle w:val="Normlbehzs"/>
      </w:pPr>
      <w:r>
        <w:t>The scripts we work with employ a relatively limited repertoire of graphic elements. Each combination of these elements into graphs, graph sequences, glyphs and glyph sequences sits in a fuzzy cloud of allographs, and some of these clouds overlap. Examples include Roman |l| - |I| - |1| (lowercase L, uppercase I and the numeral one) or |O| - |0| (the letter O and the digit zero) at the level of graphs, and (especially handwritten) Roman |</w:t>
      </w:r>
      <w:r>
        <w:rPr>
          <w:i/>
          <w:iCs/>
        </w:rPr>
        <w:t>k</w:t>
      </w:r>
      <w:r>
        <w:t>| - |</w:t>
      </w:r>
      <w:r>
        <w:rPr>
          <w:i/>
          <w:iCs/>
        </w:rPr>
        <w:t>lc</w:t>
      </w:r>
      <w:r>
        <w:t>| or |</w:t>
      </w:r>
      <w:r>
        <w:rPr>
          <w:i/>
          <w:iCs/>
        </w:rPr>
        <w:t>nu</w:t>
      </w:r>
      <w:r>
        <w:t>| - |</w:t>
      </w:r>
      <w:r>
        <w:rPr>
          <w:i/>
          <w:iCs/>
        </w:rPr>
        <w:t>un</w:t>
      </w:r>
      <w:r>
        <w:t>|, or Devanagari  |</w:t>
      </w:r>
      <w:r>
        <w:rPr>
          <w:rStyle w:val="ForeignDevanagariScript"/>
          <w:rFonts w:hint="cs"/>
          <w:cs/>
        </w:rPr>
        <w:t>ख</w:t>
      </w:r>
      <w:r>
        <w:t>|=|kha| - |</w:t>
      </w:r>
      <w:r>
        <w:rPr>
          <w:rStyle w:val="ForeignDevanagariScript"/>
          <w:rFonts w:hint="cs"/>
          <w:cs/>
        </w:rPr>
        <w:t>रव</w:t>
      </w:r>
      <w:r>
        <w:t>|=|</w:t>
      </w:r>
      <w:proofErr w:type="spellStart"/>
      <w:r>
        <w:t>rava</w:t>
      </w:r>
      <w:proofErr w:type="spellEnd"/>
      <w:r>
        <w:t>| at levels above that of individual graphs.</w:t>
      </w:r>
      <w:r>
        <w:rPr>
          <w:rStyle w:val="Lbjegyzet-hivatkozs"/>
        </w:rPr>
        <w:footnoteReference w:id="73"/>
      </w:r>
      <w:r>
        <w:t xml:space="preserve"> As a result, the graphemic interpretation of graphs sometimes requires input from context.</w:t>
      </w:r>
    </w:p>
    <w:p>
      <w:pPr>
        <w:pStyle w:val="Cmsor3"/>
        <w:rPr>
          <w:lang w:bidi="sa-IN"/>
        </w:rPr>
      </w:pPr>
      <w:bookmarkStart w:id="139" w:name="_Toc221545689"/>
      <w:bookmarkStart w:id="140" w:name="_Ref221546125"/>
      <w:bookmarkEnd w:id="138"/>
      <w:r>
        <w:rPr>
          <w:lang w:bidi="sa-IN"/>
        </w:rPr>
        <w:t>Polygraphy</w:t>
      </w:r>
      <w:bookmarkEnd w:id="139"/>
      <w:bookmarkEnd w:id="140"/>
    </w:p>
    <w:p>
      <w:r>
        <w:rPr>
          <w:lang w:bidi="sa-IN"/>
        </w:rPr>
        <w:t>Many writing systems employ established sequences of signs with a conventionally associated graphemic function, such as English |</w:t>
      </w:r>
      <w:proofErr w:type="spellStart"/>
      <w:r>
        <w:t>sh</w:t>
      </w:r>
      <w:proofErr w:type="spellEnd"/>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Polygraphs are common in alphabetic writing systems, though rare in other phonographic systems</w:t>
      </w:r>
      <w:bookmarkStart w:id="141" w:name="_Ref202267690"/>
      <w:r>
        <w:t>,</w:t>
      </w:r>
      <w:r>
        <w:rPr>
          <w:rStyle w:val="Lbjegyzet-hivatkozs"/>
        </w:rPr>
        <w:footnoteReference w:id="74"/>
      </w:r>
      <w:bookmarkEnd w:id="141"/>
      <w:r>
        <w:t xml:space="preserve"> and have been recognised as graphemes in some approaches.</w:t>
      </w:r>
      <w:r>
        <w:rPr>
          <w:rStyle w:val="Lbjegyzet-hivatkozs"/>
        </w:rPr>
        <w:footnoteReference w:id="75"/>
      </w:r>
      <w:r>
        <w:t xml:space="preserve"> Our definition of the grapheme as a minimal unit precludes this: polygraphs can always be broken down into individual graphemes (such as &lt;s&gt; and &lt;h&gt;) belonging to the same domain of analytic interest. The phenomenon that these graphemes together correspond to a single phoneme is a matter of complicated grapheme to phoneme mapping.</w:t>
      </w:r>
    </w:p>
    <w:p>
      <w:pPr>
        <w:pStyle w:val="Normlbehzs"/>
      </w:pPr>
      <w:r>
        <w:t xml:space="preserve">The DHARMA transliteration system involves some digraphs (for diphthongs such as </w:t>
      </w:r>
      <w:r>
        <w:rPr>
          <w:rStyle w:val="Foreign"/>
        </w:rPr>
        <w:t>au</w:t>
      </w:r>
      <w:r>
        <w:t xml:space="preserve"> and aspirated consonants such as </w:t>
      </w:r>
      <w:r>
        <w:rPr>
          <w:rStyle w:val="Foreign"/>
        </w:rPr>
        <w:t>kh</w:t>
      </w:r>
      <w:r>
        <w:t>). Such digraphs are clusters of two graphemes in the Roman writing system, but they consistently correspond to a single source grapheme. This is a complication that we accept in order not to break with established conventions, as discussed further in §</w:t>
      </w:r>
      <w:r>
        <w:fldChar w:fldCharType="begin"/>
      </w:r>
      <w:r>
        <w:instrText xml:space="preserve"> REF _Ref201051366 \r \h </w:instrText>
      </w:r>
      <w:r>
        <w:fldChar w:fldCharType="separate"/>
      </w:r>
      <w:r>
        <w:t>3.5.1</w:t>
      </w:r>
      <w:r>
        <w:fldChar w:fldCharType="end"/>
      </w:r>
      <w:r>
        <w:t>.</w:t>
      </w:r>
    </w:p>
    <w:p>
      <w:pPr>
        <w:pStyle w:val="Cmsor3"/>
      </w:pPr>
      <w:bookmarkStart w:id="142" w:name="_Ref221286003"/>
      <w:bookmarkStart w:id="143" w:name="_Ref221288598"/>
      <w:bookmarkStart w:id="144" w:name="_Ref221290180"/>
      <w:bookmarkStart w:id="145" w:name="_Toc221545690"/>
      <w:r>
        <w:lastRenderedPageBreak/>
        <w:t>Ambivalent classification</w:t>
      </w:r>
      <w:bookmarkEnd w:id="142"/>
      <w:bookmarkEnd w:id="143"/>
      <w:bookmarkEnd w:id="144"/>
      <w:bookmarkEnd w:id="145"/>
    </w:p>
    <w:p>
      <w:r>
        <w:t>Every now and then, real-life writing systems inevitably exhibit a smooth transition from the class of complex glyphs to sequences of discrete glyphs on one side, and to simplex glyphs on the other side. It can therefore be difficult on one side to decide whether a certain sequence of graphemes should be interpreted as one character or several, and on the other side to judge whether a certain character should be interpreted as a single grapheme or several. We have no choice but to live with the fact that our analytical constructs are not always an ideal fit for the ground truth, especially when a writing system in the broad sense is considered with an extensive diachronic and/or synchronic scope.</w:t>
      </w:r>
    </w:p>
    <w:p>
      <w:pPr>
        <w:pStyle w:val="Normlbehzs"/>
      </w:pPr>
      <w:r>
        <w:t>Fuzzy boundaries are conspicuous in alphabetic writing systems, with spectra such as |</w:t>
      </w:r>
      <w:proofErr w:type="spellStart"/>
      <w:r>
        <w:t>oe</w:t>
      </w:r>
      <w:proofErr w:type="spellEnd"/>
      <w:r>
        <w:t>| - |œ| - |oͤ| - |ö| from sequence to complex glyph to simplex glyph with diacritical mark, and [</w:t>
      </w:r>
      <w:proofErr w:type="spellStart"/>
      <w:r>
        <w:t>sz</w:t>
      </w:r>
      <w:proofErr w:type="spellEnd"/>
      <w:r>
        <w:t>] - |</w:t>
      </w:r>
      <w:proofErr w:type="spellStart"/>
      <w:r>
        <w:t>ſʒ</w:t>
      </w:r>
      <w:proofErr w:type="spellEnd"/>
      <w:r>
        <w:t>| - |ß| from sequence to simplex glyph. Such variations fall outside our purview, but we believe that the intermediate forms could be analysed equally as single graphemes and as complex characters, and that this must be judged according to the domain of analytic interest.</w:t>
      </w:r>
    </w:p>
    <w:p>
      <w:pPr>
        <w:pStyle w:val="Normlbehzs"/>
      </w:pPr>
      <w:r>
        <w:t xml:space="preserve">In Indic writing systems, special conjuncts such as </w:t>
      </w:r>
      <w:r>
        <w:rPr>
          <w:lang w:bidi="sa-IN"/>
        </w:rPr>
        <w:t>|</w:t>
      </w:r>
      <w:r>
        <w:rPr>
          <w:rStyle w:val="ForeignDevanagariScript"/>
          <w:rFonts w:hint="eastAsia"/>
          <w:cs/>
        </w:rPr>
        <w:t>क्ष</w:t>
      </w:r>
      <w:r>
        <w:t>|=|</w:t>
      </w:r>
      <w:proofErr w:type="spellStart"/>
      <w:r>
        <w:t>kṣa</w:t>
      </w:r>
      <w:proofErr w:type="spellEnd"/>
      <w:r>
        <w:t xml:space="preserve">| and </w:t>
      </w:r>
      <w:r>
        <w:rPr>
          <w:lang w:bidi="sa-IN"/>
        </w:rPr>
        <w:t>|</w:t>
      </w:r>
      <w:r>
        <w:rPr>
          <w:rStyle w:val="ForeignDevanagariScript"/>
          <w:rFonts w:hint="cs"/>
          <w:cs/>
          <w:lang w:bidi="sa-IN"/>
        </w:rPr>
        <w:t>ज्ञ</w:t>
      </w:r>
      <w:r>
        <w:t>|=|</w:t>
      </w:r>
      <w:proofErr w:type="spellStart"/>
      <w:r>
        <w:t>jña</w:t>
      </w:r>
      <w:proofErr w:type="spellEnd"/>
      <w:r>
        <w:t>| are sometimes added to alphabetic lists, implying that they are perceived by at least some of their users as simplex glyphs. We nonetheless feel that they are best fitted into the system as graphetically simplex graphotactic allographs of complex glyphs (as addressed in §</w:t>
      </w:r>
      <w:r>
        <w:fldChar w:fldCharType="begin"/>
      </w:r>
      <w:r>
        <w:instrText xml:space="preserve"> REF _Ref221548570 \r \h </w:instrText>
      </w:r>
      <w:r>
        <w:fldChar w:fldCharType="separate"/>
      </w:r>
      <w:r>
        <w:t>2.5.1.2</w:t>
      </w:r>
      <w:r>
        <w:fldChar w:fldCharType="end"/>
      </w:r>
      <w:r>
        <w:t xml:space="preserve">). The </w:t>
      </w:r>
      <w:r>
        <w:rPr>
          <w:rStyle w:val="Foreign"/>
        </w:rPr>
        <w:t>virāma</w:t>
      </w:r>
      <w:r>
        <w:t xml:space="preserve"> behaves in some respects like a diacritical mark, and has certainly evolved out of graphic elements which do not qualify as graphs. We have chosen to recognise the fully-fledged </w:t>
      </w:r>
      <w:r>
        <w:rPr>
          <w:rStyle w:val="Foreign"/>
        </w:rPr>
        <w:t>virāma</w:t>
      </w:r>
      <w:r>
        <w:t xml:space="preserve"> as a graph (§</w:t>
      </w:r>
      <w:r>
        <w:fldChar w:fldCharType="begin"/>
      </w:r>
      <w:r>
        <w:instrText xml:space="preserve"> REF _Ref221290351 \r \h </w:instrText>
      </w:r>
      <w:r>
        <w:fldChar w:fldCharType="separate"/>
      </w:r>
      <w:r>
        <w:t>2.4.5</w:t>
      </w:r>
      <w:r>
        <w:fldChar w:fldCharType="end"/>
      </w:r>
      <w:r>
        <w:t>), and we discuss transliteration practice pertaining to proto-</w:t>
      </w:r>
      <w:proofErr w:type="spellStart"/>
      <w:r>
        <w:rPr>
          <w:rStyle w:val="Foreign"/>
        </w:rPr>
        <w:t>virāma</w:t>
      </w:r>
      <w:r>
        <w:rPr>
          <w:rStyle w:val="Foreign"/>
          <w:i w:val="0"/>
          <w:iCs w:val="0"/>
        </w:rPr>
        <w:t>s</w:t>
      </w:r>
      <w:proofErr w:type="spellEnd"/>
      <w:r>
        <w:t xml:space="preserve"> in §</w:t>
      </w:r>
      <w:r>
        <w:fldChar w:fldCharType="begin"/>
      </w:r>
      <w:r>
        <w:instrText xml:space="preserve"> REF _Ref201160114 \r \h </w:instrText>
      </w:r>
      <w:r>
        <w:fldChar w:fldCharType="separate"/>
      </w:r>
      <w:r>
        <w:t>4.4.1</w:t>
      </w:r>
      <w:r>
        <w:fldChar w:fldCharType="end"/>
      </w:r>
      <w:r>
        <w:t xml:space="preserve">. The </w:t>
      </w:r>
      <w:r>
        <w:rPr>
          <w:rStyle w:val="Foreign"/>
        </w:rPr>
        <w:t>anusvāra</w:t>
      </w:r>
      <w:r>
        <w:t xml:space="preserve"> and the </w:t>
      </w:r>
      <w:r>
        <w:rPr>
          <w:rStyle w:val="Foreign"/>
        </w:rPr>
        <w:t>visarga</w:t>
      </w:r>
      <w:r>
        <w:t xml:space="preserve"> may be interpreted either as graphs in complex glyphs or as autonomous glyphs, as discussed in §</w:t>
      </w:r>
      <w:r>
        <w:fldChar w:fldCharType="begin"/>
      </w:r>
      <w:r>
        <w:instrText xml:space="preserve"> REF _Ref221290691 \r \h </w:instrText>
      </w:r>
      <w:r>
        <w:fldChar w:fldCharType="separate"/>
      </w:r>
      <w:r>
        <w:t>2.5.4.1</w:t>
      </w:r>
      <w:r>
        <w:fldChar w:fldCharType="end"/>
      </w:r>
      <w:r>
        <w:t xml:space="preserve"> below. Finally, §</w:t>
      </w:r>
      <w:r>
        <w:fldChar w:fldCharType="begin"/>
      </w:r>
      <w:r>
        <w:instrText xml:space="preserve"> REF _Ref221290710 \r \h </w:instrText>
      </w:r>
      <w:r>
        <w:fldChar w:fldCharType="separate"/>
      </w:r>
      <w:r>
        <w:t>2.5.4.2</w:t>
      </w:r>
      <w:r>
        <w:fldChar w:fldCharType="end"/>
      </w:r>
      <w:r>
        <w:t xml:space="preserve"> mentions some other phenomena that are difficult to classify.</w:t>
      </w:r>
    </w:p>
    <w:p>
      <w:pPr>
        <w:pStyle w:val="Cmsor4"/>
      </w:pPr>
      <w:bookmarkStart w:id="146" w:name="_Ref221290691"/>
      <w:bookmarkStart w:id="147" w:name="_Toc221545691"/>
      <w:r>
        <w:t>Between independent glyph and dependent graph</w:t>
      </w:r>
      <w:bookmarkEnd w:id="146"/>
      <w:bookmarkEnd w:id="147"/>
    </w:p>
    <w:p>
      <w:r>
        <w:t xml:space="preserve">The </w:t>
      </w:r>
      <w:r>
        <w:rPr>
          <w:rStyle w:val="Foreign"/>
        </w:rPr>
        <w:t>anusvāra</w:t>
      </w:r>
      <w:r>
        <w:t xml:space="preserve"> and the </w:t>
      </w:r>
      <w:r>
        <w:rPr>
          <w:rStyle w:val="Foreign"/>
        </w:rPr>
        <w:t>visarga</w:t>
      </w:r>
      <w:r>
        <w:t xml:space="preserve"> are traditionally considered to be dependent on </w:t>
      </w:r>
      <w:proofErr w:type="spellStart"/>
      <w:r>
        <w:rPr>
          <w:rStyle w:val="Foreign"/>
        </w:rPr>
        <w:t>akṣara</w:t>
      </w:r>
      <w:r>
        <w:t>s</w:t>
      </w:r>
      <w:proofErr w:type="spellEnd"/>
      <w:r>
        <w:t xml:space="preserve">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glyph with the preceding </w:t>
      </w:r>
      <w:r>
        <w:rPr>
          <w:rStyle w:val="Foreign"/>
        </w:rPr>
        <w:t>akṣara</w:t>
      </w:r>
      <w:r>
        <w:t>), while for the latter reason it may be contended that they are independent simplex glyphs. We slightly prefer viewing them as components of complex entities, but as far as transliteration is concerned, the question is irrelevant: in either case they are graphemes in their own right, and are thus represented in transliteration by an equivalent grapheme, which in turn is always an independent segment in Romanised transliteration.</w:t>
      </w:r>
    </w:p>
    <w:p>
      <w:pPr>
        <w:pStyle w:val="Normlbehzs"/>
      </w:pPr>
      <w:r>
        <w:t xml:space="preserve">Similar considerations apply to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 while their evolutionary origins are in autonomous glyphs. The difference is, again, irrelevant to transliteration.</w:t>
      </w:r>
    </w:p>
    <w:p>
      <w:pPr>
        <w:pStyle w:val="Cmsor4"/>
      </w:pPr>
      <w:bookmarkStart w:id="148" w:name="_Toc199757544"/>
      <w:bookmarkStart w:id="149" w:name="_Ref221290710"/>
      <w:bookmarkStart w:id="150" w:name="_Toc221545692"/>
      <w:bookmarkStart w:id="151" w:name="_Ref221549599"/>
      <w:bookmarkStart w:id="152" w:name="_Toc199757546"/>
      <w:bookmarkStart w:id="153" w:name="_Ref199772431"/>
      <w:bookmarkStart w:id="154" w:name="_Ref199772437"/>
      <w:bookmarkStart w:id="155" w:name="_Ref199774907"/>
      <w:bookmarkStart w:id="156" w:name="_Ref199838036"/>
      <w:bookmarkStart w:id="157" w:name="_Ref201068928"/>
      <w:r>
        <w:t>Other signs of vague status</w:t>
      </w:r>
      <w:bookmarkEnd w:id="148"/>
      <w:bookmarkEnd w:id="149"/>
      <w:bookmarkEnd w:id="150"/>
      <w:bookmarkEnd w:id="151"/>
    </w:p>
    <w:p>
      <w:r>
        <w:t xml:space="preserve">Particular Indic writing systems include further graphic signs which are difficult to classify vis-à-vis graphemes, characters, graphs and glyphs, especially when their range of possible significations is diverse or when their signification is poorly understood. As a general rule of thumb, we prefer to err on the side of caution and recognise such signs as graphs (and thus as graphemes, rather than as elements without graphemic status) on the grounds that they fall within our domain of analytic interest even if they do not unequivocally represent a phonological unit and might, from a different perspective, rather qualify as diacritical marks. This approach allows us to transliterate the problematic sign with a consistent target grapheme, instead of having to introduce a series of target graphemes for each combination of the problematic sign with a primary grapheme. Among such problematic signs, our guide explicitly addresses </w:t>
      </w:r>
      <w:r>
        <w:rPr>
          <w:rStyle w:val="Foreign"/>
        </w:rPr>
        <w:t>anusvāra</w:t>
      </w:r>
      <w:r>
        <w:t>-relatives (§</w:t>
      </w:r>
      <w:r>
        <w:fldChar w:fldCharType="begin"/>
      </w:r>
      <w:r>
        <w:instrText xml:space="preserve"> REF _Ref221273896 \r \h </w:instrText>
      </w:r>
      <w:r>
        <w:fldChar w:fldCharType="separate"/>
      </w:r>
      <w:r>
        <w:t>4.2.4</w:t>
      </w:r>
      <w:r>
        <w:fldChar w:fldCharType="end"/>
      </w:r>
      <w:r>
        <w:t xml:space="preserve">), </w:t>
      </w:r>
      <w:r>
        <w:rPr>
          <w:rStyle w:val="Foreign"/>
        </w:rPr>
        <w:t>visarga</w:t>
      </w:r>
      <w:r>
        <w:t>-relatives (§</w:t>
      </w:r>
      <w:r>
        <w:fldChar w:fldCharType="begin"/>
      </w:r>
      <w:r>
        <w:instrText xml:space="preserve"> REF _Ref201582281 \r \h </w:instrText>
      </w:r>
      <w:r>
        <w:fldChar w:fldCharType="separate"/>
      </w:r>
      <w:r>
        <w:t>4.2.5</w:t>
      </w:r>
      <w:r>
        <w:fldChar w:fldCharType="end"/>
      </w:r>
      <w:r>
        <w:t>), the phenomenon of vowel support graphs (§</w:t>
      </w:r>
      <w:r>
        <w:fldChar w:fldCharType="begin"/>
      </w:r>
      <w:r>
        <w:instrText xml:space="preserve"> REF _Ref221266107 \r \h </w:instrText>
      </w:r>
      <w:r>
        <w:fldChar w:fldCharType="separate"/>
      </w:r>
      <w:r>
        <w:t>4.5.2</w:t>
      </w:r>
      <w:r>
        <w:fldChar w:fldCharType="end"/>
      </w:r>
      <w:r>
        <w:t>), the use of the |ā| marker to indicate length (§</w:t>
      </w:r>
      <w:r>
        <w:fldChar w:fldCharType="begin"/>
      </w:r>
      <w:r>
        <w:instrText xml:space="preserve"> REF _Ref201587086 \r \h </w:instrText>
      </w:r>
      <w:r>
        <w:fldChar w:fldCharType="separate"/>
      </w:r>
      <w:r>
        <w:t>4.6.1.1</w:t>
      </w:r>
      <w:r>
        <w:fldChar w:fldCharType="end"/>
      </w:r>
      <w:r>
        <w:t xml:space="preserve">), and the underdot “diacritic” added to </w:t>
      </w:r>
      <w:proofErr w:type="spellStart"/>
      <w:r>
        <w:rPr>
          <w:rStyle w:val="Foreign"/>
        </w:rPr>
        <w:t>akṣara</w:t>
      </w:r>
      <w:r>
        <w:t>s</w:t>
      </w:r>
      <w:proofErr w:type="spellEnd"/>
      <w:r>
        <w:t xml:space="preserve"> (§</w:t>
      </w:r>
      <w:r>
        <w:fldChar w:fldCharType="begin"/>
      </w:r>
      <w:r>
        <w:instrText xml:space="preserve"> REF _Ref221274202 \r \h </w:instrText>
      </w:r>
      <w:r>
        <w:fldChar w:fldCharType="separate"/>
      </w:r>
      <w:r>
        <w:t>4.6.1.2</w:t>
      </w:r>
      <w:r>
        <w:fldChar w:fldCharType="end"/>
      </w:r>
      <w:r>
        <w:t xml:space="preserve">); </w:t>
      </w:r>
      <w:r>
        <w:lastRenderedPageBreak/>
        <w:t>further such signs encountered in specific writing systems may be added as extensions (§</w:t>
      </w:r>
      <w:r>
        <w:fldChar w:fldCharType="begin"/>
      </w:r>
      <w:r>
        <w:instrText xml:space="preserve"> REF _Ref221290523 \r \h </w:instrText>
      </w:r>
      <w:r>
        <w:fldChar w:fldCharType="separate"/>
      </w:r>
      <w:r>
        <w:t>3.2</w:t>
      </w:r>
      <w:r>
        <w:fldChar w:fldCharType="end"/>
      </w:r>
      <w:r>
        <w:t>) to the DHARMA conventions.</w:t>
      </w:r>
    </w:p>
    <w:p>
      <w:pPr>
        <w:pStyle w:val="Cmsor1"/>
      </w:pPr>
      <w:bookmarkStart w:id="158" w:name="_57r22m5k1jra" w:colFirst="0" w:colLast="0"/>
      <w:bookmarkStart w:id="159" w:name="_xkwt6pqamcvz" w:colFirst="0" w:colLast="0"/>
      <w:bookmarkStart w:id="160" w:name="_Toc221545693"/>
      <w:bookmarkStart w:id="161" w:name="_Toc17811419"/>
      <w:bookmarkStart w:id="162" w:name="_Toc17811474"/>
      <w:bookmarkEnd w:id="24"/>
      <w:bookmarkEnd w:id="25"/>
      <w:bookmarkEnd w:id="26"/>
      <w:bookmarkEnd w:id="27"/>
      <w:bookmarkEnd w:id="63"/>
      <w:bookmarkEnd w:id="68"/>
      <w:bookmarkEnd w:id="99"/>
      <w:bookmarkEnd w:id="108"/>
      <w:bookmarkEnd w:id="152"/>
      <w:bookmarkEnd w:id="153"/>
      <w:bookmarkEnd w:id="154"/>
      <w:bookmarkEnd w:id="155"/>
      <w:bookmarkEnd w:id="156"/>
      <w:bookmarkEnd w:id="157"/>
      <w:bookmarkEnd w:id="158"/>
      <w:bookmarkEnd w:id="159"/>
      <w:r>
        <w:lastRenderedPageBreak/>
        <w:t>General principles</w:t>
      </w:r>
      <w:bookmarkStart w:id="163" w:name="_Ref199919606"/>
      <w:r>
        <w:t xml:space="preserve"> of the DHARMA transliteration scheme</w:t>
      </w:r>
      <w:bookmarkEnd w:id="160"/>
    </w:p>
    <w:p>
      <w:pPr>
        <w:pStyle w:val="Cmsor2"/>
      </w:pPr>
      <w:bookmarkStart w:id="164" w:name="_Toc221545694"/>
      <w:r>
        <w:t>Compatibility with other transliteration systems</w:t>
      </w:r>
      <w:bookmarkEnd w:id="164"/>
    </w:p>
    <w:p>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76"/>
      </w:r>
      <w:r>
        <w:t xml:space="preserve"> The latter is the most widespread among Sanskritists, but does not cater for some graphemes associated with other Indian languages and is prone to become ambiguous when extended for this purpose.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graphemic allographs (§</w:t>
      </w:r>
      <w:r>
        <w:fldChar w:fldCharType="begin"/>
      </w:r>
      <w:r>
        <w:instrText xml:space="preserve"> REF _Ref201566179 \r \h </w:instrText>
      </w:r>
      <w:r>
        <w:fldChar w:fldCharType="separate"/>
      </w:r>
      <w:r>
        <w:t>3.3.2</w:t>
      </w:r>
      <w:r>
        <w:fldChar w:fldCharType="end"/>
      </w:r>
      <w:r>
        <w:t>)</w:t>
      </w:r>
      <w:r>
        <w:rPr>
          <w:rStyle w:val="Lbjegyzet-hivatkozs"/>
        </w:rPr>
        <w:footnoteReference w:id="77"/>
      </w:r>
      <w:r>
        <w:t xml:space="preserve"> and editorial markup (§</w:t>
      </w:r>
      <w:r>
        <w:fldChar w:fldCharType="begin"/>
      </w:r>
      <w:r>
        <w:instrText xml:space="preserve"> REF _Ref203985519 \r \h </w:instrText>
      </w:r>
      <w:r>
        <w:fldChar w:fldCharType="separate"/>
      </w:r>
      <w:r>
        <w:t>3.6</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forthcoming)","noteIndex":0},"citationItems":[{"id":42366,"uris":["http://zotero.org/groups/1633743/items/95PFNJ4Q"],"itemData":{"id":42366,"type":"document","title":"Representing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the underdot is reserved for retroflex consonants, so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pPr>
        <w:pStyle w:val="Cmsor2"/>
      </w:pPr>
      <w:bookmarkStart w:id="165" w:name="_Ref221290523"/>
      <w:bookmarkStart w:id="166" w:name="_Toc221545695"/>
      <w:r>
        <w:t>Extensibility</w:t>
      </w:r>
      <w:bookmarkEnd w:id="165"/>
      <w:bookmarkEnd w:id="166"/>
    </w:p>
    <w:p>
      <w:pPr>
        <w:rPr>
          <w:lang w:eastAsia="en-US" w:bidi="ar-SA"/>
        </w:rPr>
      </w:pPr>
      <w:r>
        <w:rPr>
          <w:lang w:eastAsia="en-US" w:bidi="ar-SA"/>
        </w:rPr>
        <w:t>Over and above the transliteration signs discussed in this guide because they are relevant to the DHARMA project, the inventory of transliteration equivalencies may be expanded freely according to the needs of future projects</w:t>
      </w:r>
      <w:r>
        <w:t xml:space="preserve"> for any linguistic or regional context that we have not yet catered for</w:t>
      </w:r>
      <w:r>
        <w:rPr>
          <w:lang w:eastAsia="en-US" w:bidi="ar-SA"/>
        </w:rPr>
        <w:t xml:space="preserve">. For instance, our </w:t>
      </w:r>
      <w:r>
        <w:t xml:space="preserve">transliteration scheme does not provide for the Gurmukhi </w:t>
      </w:r>
      <w:r>
        <w:rPr>
          <w:rStyle w:val="Foreign"/>
        </w:rPr>
        <w:t>addak</w:t>
      </w:r>
      <w:r>
        <w:t>, a sign whose graphemic function is difficult to describe.</w:t>
      </w:r>
      <w:r>
        <w:rPr>
          <w:rStyle w:val="Lbjegyzet-hivatkozs"/>
        </w:rPr>
        <w:footnoteReference w:id="78"/>
      </w:r>
      <w:r>
        <w:t xml:space="preserve"> Should it be desired to represent it in a text transliterated according to our conventions, it would probably be best recognised as an honorary grapheme (§</w:t>
      </w:r>
      <w:r>
        <w:fldChar w:fldCharType="begin"/>
      </w:r>
      <w:r>
        <w:instrText xml:space="preserve"> REF _Ref221549599 \r \h </w:instrText>
      </w:r>
      <w:r>
        <w:fldChar w:fldCharType="separate"/>
      </w:r>
      <w:r>
        <w:t>2.5.4.2</w:t>
      </w:r>
      <w:r>
        <w:fldChar w:fldCharType="end"/>
      </w:r>
      <w:r>
        <w:t>) with a dedicated transliteration.</w:t>
      </w:r>
    </w:p>
    <w:p>
      <w:pPr>
        <w:pStyle w:val="Normlbehzs"/>
        <w:rPr>
          <w:lang w:eastAsia="en-US" w:bidi="ar-SA"/>
        </w:rPr>
      </w:pPr>
      <w:r>
        <w:rPr>
          <w:lang w:eastAsia="en-US" w:bidi="ar-SA"/>
        </w:rPr>
        <w:t>While adding new signs to the inventory, the following rules of thumb should be considered.</w:t>
      </w:r>
    </w:p>
    <w:p>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 and signs already in conventional use in the relevant subdiscipline when an ISO standard is not applicable</w:t>
      </w:r>
    </w:p>
    <w:p>
      <w:pPr>
        <w:pStyle w:val="Lista"/>
        <w:rPr>
          <w:lang w:eastAsia="en-US" w:bidi="ar-SA"/>
        </w:rPr>
      </w:pPr>
      <w:r>
        <w:rPr>
          <w:b/>
          <w:bCs/>
          <w:lang w:eastAsia="en-US" w:bidi="ar-SA"/>
        </w:rPr>
        <w:t>simplicity</w:t>
      </w:r>
      <w:r>
        <w:rPr>
          <w:lang w:eastAsia="en-US" w:bidi="ar-SA"/>
        </w:rPr>
        <w:t>: as far as feasible, avoid polygraphs and give preference to single target graphemes</w:t>
      </w:r>
    </w:p>
    <w:p>
      <w:pPr>
        <w:pStyle w:val="Lista"/>
        <w:rPr>
          <w:lang w:eastAsia="en-US" w:bidi="ar-SA"/>
        </w:rPr>
      </w:pPr>
      <w:r>
        <w:rPr>
          <w:b/>
          <w:bCs/>
          <w:lang w:eastAsia="en-US" w:bidi="ar-SA"/>
        </w:rPr>
        <w:t>uniqueness</w:t>
      </w:r>
      <w:r>
        <w:rPr>
          <w:lang w:eastAsia="en-US" w:bidi="ar-SA"/>
        </w:rPr>
        <w:t>: as far as possible, the Roman grapheme (or polygraph) selected for any particular source grapheme should not be identical to any target grapheme already in use for another source grapheme in the DHARMA scheme</w:t>
      </w:r>
    </w:p>
    <w:p>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pPr>
        <w:pStyle w:val="Cmsor2"/>
      </w:pPr>
      <w:bookmarkStart w:id="167" w:name="_lop6n9htgo3f" w:colFirst="0" w:colLast="0"/>
      <w:bookmarkStart w:id="168" w:name="_Toc221545696"/>
      <w:bookmarkStart w:id="169" w:name="_Ref221694081"/>
      <w:bookmarkEnd w:id="167"/>
      <w:r>
        <w:lastRenderedPageBreak/>
        <w:t>Entities represented in transliteration</w:t>
      </w:r>
      <w:bookmarkEnd w:id="168"/>
      <w:bookmarkEnd w:id="169"/>
    </w:p>
    <w:p>
      <w:pPr>
        <w:rPr>
          <w:lang w:eastAsia="en-US" w:bidi="ar-SA"/>
        </w:rPr>
      </w:pPr>
      <w:r>
        <w:rPr>
          <w:lang w:eastAsia="en-US" w:bidi="ar-SA"/>
        </w:rPr>
        <w:t>@@@</w:t>
      </w:r>
    </w:p>
    <w:tbl>
      <w:tblPr>
        <w:tblStyle w:val="TableNormal"/>
        <w:tblW w:w="0" w:type="auto"/>
        <w:tblInd w:w="5" w:type="dxa"/>
        <w:tblLook w:val="04A0" w:firstRow="1" w:lastRow="0" w:firstColumn="1" w:lastColumn="0" w:noHBand="0" w:noVBand="1"/>
      </w:tblPr>
      <w:tblGrid>
        <w:gridCol w:w="1925"/>
        <w:gridCol w:w="1925"/>
        <w:gridCol w:w="1926"/>
        <w:gridCol w:w="1926"/>
        <w:gridCol w:w="1926"/>
      </w:tblGrid>
      <w:tr>
        <w:tc>
          <w:tcPr>
            <w:tcW w:w="1925" w:type="dxa"/>
          </w:tcPr>
          <w:p>
            <w:pPr>
              <w:rPr>
                <w:color w:val="7F7F7F" w:themeColor="text1" w:themeTint="80"/>
                <w:lang w:eastAsia="en-US" w:bidi="ar-SA"/>
              </w:rPr>
            </w:pPr>
            <w:r>
              <w:rPr>
                <w:color w:val="7F7F7F" w:themeColor="text1" w:themeTint="80"/>
                <w:lang w:eastAsia="en-US" w:bidi="ar-SA"/>
              </w:rPr>
              <w:t>x</w:t>
            </w:r>
          </w:p>
        </w:tc>
        <w:tc>
          <w:tcPr>
            <w:tcW w:w="1925" w:type="dxa"/>
          </w:tcPr>
          <w:p>
            <w:pPr>
              <w:rPr>
                <w:color w:val="7F7F7F" w:themeColor="text1" w:themeTint="80"/>
                <w:lang w:eastAsia="en-US" w:bidi="ar-SA"/>
              </w:rPr>
            </w:pPr>
            <w:r>
              <w:rPr>
                <w:color w:val="7F7F7F" w:themeColor="text1" w:themeTint="80"/>
                <w:lang w:eastAsia="en-US" w:bidi="ar-SA"/>
              </w:rPr>
              <w:t>dedicated char</w:t>
            </w:r>
          </w:p>
        </w:tc>
        <w:tc>
          <w:tcPr>
            <w:tcW w:w="1926" w:type="dxa"/>
          </w:tcPr>
          <w:p>
            <w:pPr>
              <w:rPr>
                <w:color w:val="7F7F7F" w:themeColor="text1" w:themeTint="80"/>
                <w:lang w:eastAsia="en-US" w:bidi="ar-SA"/>
              </w:rPr>
            </w:pPr>
            <w:r>
              <w:rPr>
                <w:color w:val="7F7F7F" w:themeColor="text1" w:themeTint="80"/>
                <w:lang w:eastAsia="en-US" w:bidi="ar-SA"/>
              </w:rPr>
              <w:t>function matters</w:t>
            </w:r>
          </w:p>
        </w:tc>
        <w:tc>
          <w:tcPr>
            <w:tcW w:w="1926" w:type="dxa"/>
          </w:tcPr>
          <w:p>
            <w:pPr>
              <w:rPr>
                <w:color w:val="7F7F7F" w:themeColor="text1" w:themeTint="80"/>
                <w:lang w:eastAsia="en-US" w:bidi="ar-SA"/>
              </w:rPr>
            </w:pPr>
            <w:r>
              <w:rPr>
                <w:color w:val="7F7F7F" w:themeColor="text1" w:themeTint="80"/>
                <w:lang w:eastAsia="en-US" w:bidi="ar-SA"/>
              </w:rPr>
              <w:t>phenomenality matters</w:t>
            </w:r>
          </w:p>
        </w:tc>
        <w:tc>
          <w:tcPr>
            <w:tcW w:w="1926" w:type="dxa"/>
          </w:tcPr>
          <w:p>
            <w:pPr>
              <w:rPr>
                <w:color w:val="7F7F7F" w:themeColor="text1" w:themeTint="80"/>
                <w:lang w:eastAsia="en-US" w:bidi="ar-SA"/>
              </w:rPr>
            </w:pPr>
            <w:r>
              <w:rPr>
                <w:color w:val="7F7F7F" w:themeColor="text1" w:themeTint="80"/>
                <w:lang w:eastAsia="en-US" w:bidi="ar-SA"/>
              </w:rPr>
              <w:t>note</w:t>
            </w:r>
          </w:p>
        </w:tc>
      </w:tr>
      <w:tr>
        <w:tc>
          <w:tcPr>
            <w:tcW w:w="1925" w:type="dxa"/>
          </w:tcPr>
          <w:p>
            <w:pPr>
              <w:rPr>
                <w:color w:val="7F7F7F" w:themeColor="text1" w:themeTint="80"/>
                <w:lang w:eastAsia="en-US" w:bidi="ar-SA"/>
              </w:rPr>
            </w:pPr>
            <w:r>
              <w:rPr>
                <w:color w:val="7F7F7F" w:themeColor="text1" w:themeTint="80"/>
                <w:lang w:eastAsia="en-US" w:bidi="ar-SA"/>
              </w:rPr>
              <w:t>alphabetic</w:t>
            </w:r>
          </w:p>
        </w:tc>
        <w:tc>
          <w:tcPr>
            <w:tcW w:w="1925" w:type="dxa"/>
          </w:tcPr>
          <w:p>
            <w:pPr>
              <w:rPr>
                <w:color w:val="7F7F7F" w:themeColor="text1" w:themeTint="80"/>
                <w:lang w:eastAsia="en-US" w:bidi="ar-SA"/>
              </w:rPr>
            </w:pPr>
            <w:r>
              <w:rPr>
                <w:color w:val="7F7F7F" w:themeColor="text1" w:themeTint="80"/>
                <w:lang w:eastAsia="en-US" w:bidi="ar-SA"/>
              </w:rPr>
              <w:t>+</w:t>
            </w:r>
          </w:p>
        </w:tc>
        <w:tc>
          <w:tcPr>
            <w:tcW w:w="1926" w:type="dxa"/>
          </w:tcPr>
          <w:p>
            <w:pPr>
              <w:rPr>
                <w:color w:val="7F7F7F" w:themeColor="text1" w:themeTint="80"/>
                <w:lang w:eastAsia="en-US" w:bidi="ar-SA"/>
              </w:rPr>
            </w:pPr>
            <w:r>
              <w:rPr>
                <w:color w:val="7F7F7F" w:themeColor="text1" w:themeTint="80"/>
                <w:lang w:eastAsia="en-US" w:bidi="ar-SA"/>
              </w:rPr>
              <w:t>+</w:t>
            </w:r>
          </w:p>
        </w:tc>
        <w:tc>
          <w:tcPr>
            <w:tcW w:w="1926" w:type="dxa"/>
          </w:tcPr>
          <w:p>
            <w:pPr>
              <w:rPr>
                <w:color w:val="7F7F7F" w:themeColor="text1" w:themeTint="80"/>
                <w:lang w:eastAsia="en-US" w:bidi="ar-SA"/>
              </w:rPr>
            </w:pPr>
            <w:r>
              <w:rPr>
                <w:color w:val="7F7F7F" w:themeColor="text1" w:themeTint="80"/>
                <w:lang w:eastAsia="en-US" w:bidi="ar-SA"/>
              </w:rPr>
              <w:t>-</w:t>
            </w:r>
          </w:p>
        </w:tc>
        <w:tc>
          <w:tcPr>
            <w:tcW w:w="1926" w:type="dxa"/>
          </w:tcPr>
          <w:p>
            <w:pPr>
              <w:rPr>
                <w:color w:val="7F7F7F" w:themeColor="text1" w:themeTint="80"/>
                <w:lang w:eastAsia="en-US" w:bidi="ar-SA"/>
              </w:rPr>
            </w:pPr>
          </w:p>
        </w:tc>
      </w:tr>
      <w:tr>
        <w:tc>
          <w:tcPr>
            <w:tcW w:w="1925" w:type="dxa"/>
          </w:tcPr>
          <w:p>
            <w:pPr>
              <w:rPr>
                <w:color w:val="7F7F7F" w:themeColor="text1" w:themeTint="80"/>
                <w:lang w:eastAsia="en-US" w:bidi="ar-SA"/>
              </w:rPr>
            </w:pPr>
            <w:r>
              <w:rPr>
                <w:color w:val="7F7F7F" w:themeColor="text1" w:themeTint="80"/>
                <w:lang w:eastAsia="en-US" w:bidi="ar-SA"/>
              </w:rPr>
              <w:t>decimal ciphers</w:t>
            </w:r>
          </w:p>
        </w:tc>
        <w:tc>
          <w:tcPr>
            <w:tcW w:w="1925" w:type="dxa"/>
          </w:tcPr>
          <w:p>
            <w:pPr>
              <w:rPr>
                <w:color w:val="7F7F7F" w:themeColor="text1" w:themeTint="80"/>
                <w:lang w:eastAsia="en-US" w:bidi="ar-SA"/>
              </w:rPr>
            </w:pPr>
            <w:r>
              <w:rPr>
                <w:color w:val="7F7F7F" w:themeColor="text1" w:themeTint="80"/>
                <w:lang w:eastAsia="en-US" w:bidi="ar-SA"/>
              </w:rPr>
              <w:t>+</w:t>
            </w:r>
          </w:p>
        </w:tc>
        <w:tc>
          <w:tcPr>
            <w:tcW w:w="1926" w:type="dxa"/>
          </w:tcPr>
          <w:p>
            <w:pPr>
              <w:rPr>
                <w:color w:val="7F7F7F" w:themeColor="text1" w:themeTint="80"/>
                <w:lang w:eastAsia="en-US" w:bidi="ar-SA"/>
              </w:rPr>
            </w:pPr>
            <w:r>
              <w:rPr>
                <w:color w:val="7F7F7F" w:themeColor="text1" w:themeTint="80"/>
                <w:lang w:eastAsia="en-US" w:bidi="ar-SA"/>
              </w:rPr>
              <w:t>+</w:t>
            </w:r>
          </w:p>
        </w:tc>
        <w:tc>
          <w:tcPr>
            <w:tcW w:w="1926" w:type="dxa"/>
          </w:tcPr>
          <w:p>
            <w:pPr>
              <w:rPr>
                <w:color w:val="7F7F7F" w:themeColor="text1" w:themeTint="80"/>
                <w:lang w:eastAsia="en-US" w:bidi="ar-SA"/>
              </w:rPr>
            </w:pPr>
            <w:r>
              <w:rPr>
                <w:color w:val="7F7F7F" w:themeColor="text1" w:themeTint="80"/>
                <w:lang w:eastAsia="en-US" w:bidi="ar-SA"/>
              </w:rPr>
              <w:t>-</w:t>
            </w:r>
          </w:p>
        </w:tc>
        <w:tc>
          <w:tcPr>
            <w:tcW w:w="1926" w:type="dxa"/>
          </w:tcPr>
          <w:p>
            <w:pPr>
              <w:rPr>
                <w:color w:val="7F7F7F" w:themeColor="text1" w:themeTint="80"/>
                <w:lang w:eastAsia="en-US" w:bidi="ar-SA"/>
              </w:rPr>
            </w:pPr>
          </w:p>
        </w:tc>
      </w:tr>
      <w:tr>
        <w:tc>
          <w:tcPr>
            <w:tcW w:w="1925" w:type="dxa"/>
          </w:tcPr>
          <w:p>
            <w:pPr>
              <w:rPr>
                <w:color w:val="7F7F7F" w:themeColor="text1" w:themeTint="80"/>
                <w:lang w:eastAsia="en-US" w:bidi="ar-SA"/>
              </w:rPr>
            </w:pPr>
            <w:r>
              <w:rPr>
                <w:color w:val="7F7F7F" w:themeColor="text1" w:themeTint="80"/>
                <w:lang w:eastAsia="en-US" w:bidi="ar-SA"/>
              </w:rPr>
              <w:t>non-decimal numerals</w:t>
            </w:r>
          </w:p>
        </w:tc>
        <w:tc>
          <w:tcPr>
            <w:tcW w:w="1925" w:type="dxa"/>
          </w:tcPr>
          <w:p>
            <w:pPr>
              <w:rPr>
                <w:color w:val="7F7F7F" w:themeColor="text1" w:themeTint="80"/>
                <w:lang w:eastAsia="en-US" w:bidi="ar-SA"/>
              </w:rPr>
            </w:pPr>
            <w:r>
              <w:rPr>
                <w:color w:val="7F7F7F" w:themeColor="text1" w:themeTint="80"/>
                <w:lang w:eastAsia="en-US" w:bidi="ar-SA"/>
              </w:rPr>
              <w:t>+</w:t>
            </w:r>
          </w:p>
        </w:tc>
        <w:tc>
          <w:tcPr>
            <w:tcW w:w="1926" w:type="dxa"/>
          </w:tcPr>
          <w:p>
            <w:pPr>
              <w:rPr>
                <w:color w:val="7F7F7F" w:themeColor="text1" w:themeTint="80"/>
                <w:lang w:eastAsia="en-US" w:bidi="ar-SA"/>
              </w:rPr>
            </w:pPr>
            <w:r>
              <w:rPr>
                <w:color w:val="7F7F7F" w:themeColor="text1" w:themeTint="80"/>
                <w:lang w:eastAsia="en-US" w:bidi="ar-SA"/>
              </w:rPr>
              <w:t>+</w:t>
            </w:r>
          </w:p>
        </w:tc>
        <w:tc>
          <w:tcPr>
            <w:tcW w:w="1926" w:type="dxa"/>
          </w:tcPr>
          <w:p>
            <w:pPr>
              <w:rPr>
                <w:color w:val="7F7F7F" w:themeColor="text1" w:themeTint="80"/>
                <w:lang w:eastAsia="en-US" w:bidi="ar-SA"/>
              </w:rPr>
            </w:pPr>
            <w:r>
              <w:rPr>
                <w:color w:val="7F7F7F" w:themeColor="text1" w:themeTint="80"/>
                <w:lang w:eastAsia="en-US" w:bidi="ar-SA"/>
              </w:rPr>
              <w:t>-</w:t>
            </w:r>
          </w:p>
        </w:tc>
        <w:tc>
          <w:tcPr>
            <w:tcW w:w="1926" w:type="dxa"/>
          </w:tcPr>
          <w:p>
            <w:pPr>
              <w:rPr>
                <w:color w:val="7F7F7F" w:themeColor="text1" w:themeTint="80"/>
                <w:lang w:eastAsia="en-US" w:bidi="ar-SA"/>
              </w:rPr>
            </w:pPr>
          </w:p>
        </w:tc>
      </w:tr>
      <w:tr>
        <w:tc>
          <w:tcPr>
            <w:tcW w:w="1925" w:type="dxa"/>
          </w:tcPr>
          <w:p>
            <w:pPr>
              <w:rPr>
                <w:color w:val="7F7F7F" w:themeColor="text1" w:themeTint="80"/>
                <w:lang w:eastAsia="en-US" w:bidi="ar-SA"/>
              </w:rPr>
            </w:pPr>
            <w:r>
              <w:rPr>
                <w:color w:val="7F7F7F" w:themeColor="text1" w:themeTint="80"/>
                <w:lang w:eastAsia="en-US" w:bidi="ar-SA"/>
              </w:rPr>
              <w:t>functional signs</w:t>
            </w:r>
          </w:p>
          <w:p>
            <w:pPr>
              <w:rPr>
                <w:color w:val="7F7F7F" w:themeColor="text1" w:themeTint="80"/>
                <w:lang w:eastAsia="en-US" w:bidi="ar-SA"/>
              </w:rPr>
            </w:pPr>
            <w:proofErr w:type="spellStart"/>
            <w:r>
              <w:rPr>
                <w:color w:val="7F7F7F" w:themeColor="text1" w:themeTint="80"/>
                <w:lang w:eastAsia="en-US" w:bidi="ar-SA"/>
              </w:rPr>
              <w:t>avagraha</w:t>
            </w:r>
            <w:proofErr w:type="spellEnd"/>
            <w:r>
              <w:rPr>
                <w:color w:val="7F7F7F" w:themeColor="text1" w:themeTint="80"/>
                <w:lang w:eastAsia="en-US" w:bidi="ar-SA"/>
              </w:rPr>
              <w:t>, abbr. mark</w:t>
            </w:r>
          </w:p>
        </w:tc>
        <w:tc>
          <w:tcPr>
            <w:tcW w:w="1925" w:type="dxa"/>
          </w:tcPr>
          <w:p>
            <w:pPr>
              <w:rPr>
                <w:color w:val="7F7F7F" w:themeColor="text1" w:themeTint="80"/>
                <w:lang w:eastAsia="en-US" w:bidi="ar-SA"/>
              </w:rPr>
            </w:pPr>
            <w:r>
              <w:rPr>
                <w:color w:val="7F7F7F" w:themeColor="text1" w:themeTint="80"/>
                <w:lang w:eastAsia="en-US" w:bidi="ar-SA"/>
              </w:rPr>
              <w:t>+</w:t>
            </w:r>
          </w:p>
        </w:tc>
        <w:tc>
          <w:tcPr>
            <w:tcW w:w="1926" w:type="dxa"/>
          </w:tcPr>
          <w:p>
            <w:pPr>
              <w:rPr>
                <w:color w:val="7F7F7F" w:themeColor="text1" w:themeTint="80"/>
                <w:lang w:eastAsia="en-US" w:bidi="ar-SA"/>
              </w:rPr>
            </w:pPr>
            <w:r>
              <w:rPr>
                <w:color w:val="7F7F7F" w:themeColor="text1" w:themeTint="80"/>
                <w:lang w:eastAsia="en-US" w:bidi="ar-SA"/>
              </w:rPr>
              <w:t>+</w:t>
            </w:r>
          </w:p>
        </w:tc>
        <w:tc>
          <w:tcPr>
            <w:tcW w:w="1926" w:type="dxa"/>
          </w:tcPr>
          <w:p>
            <w:pPr>
              <w:rPr>
                <w:color w:val="7F7F7F" w:themeColor="text1" w:themeTint="80"/>
                <w:lang w:eastAsia="en-US" w:bidi="ar-SA"/>
              </w:rPr>
            </w:pPr>
            <w:r>
              <w:rPr>
                <w:color w:val="7F7F7F" w:themeColor="text1" w:themeTint="80"/>
                <w:lang w:eastAsia="en-US" w:bidi="ar-SA"/>
              </w:rPr>
              <w:t>-</w:t>
            </w:r>
          </w:p>
        </w:tc>
        <w:tc>
          <w:tcPr>
            <w:tcW w:w="1926" w:type="dxa"/>
          </w:tcPr>
          <w:p>
            <w:pPr>
              <w:rPr>
                <w:color w:val="7F7F7F" w:themeColor="text1" w:themeTint="80"/>
                <w:lang w:eastAsia="en-US" w:bidi="ar-SA"/>
              </w:rPr>
            </w:pPr>
          </w:p>
        </w:tc>
      </w:tr>
      <w:tr>
        <w:tc>
          <w:tcPr>
            <w:tcW w:w="1925" w:type="dxa"/>
          </w:tcPr>
          <w:p>
            <w:pPr>
              <w:rPr>
                <w:color w:val="7F7F7F" w:themeColor="text1" w:themeTint="80"/>
                <w:lang w:eastAsia="en-US" w:bidi="ar-SA"/>
              </w:rPr>
            </w:pPr>
            <w:r>
              <w:rPr>
                <w:color w:val="7F7F7F" w:themeColor="text1" w:themeTint="80"/>
                <w:lang w:eastAsia="en-US" w:bidi="ar-SA"/>
              </w:rPr>
              <w:t>functional symbols</w:t>
            </w:r>
          </w:p>
          <w:p>
            <w:pPr>
              <w:rPr>
                <w:color w:val="7F7F7F" w:themeColor="text1" w:themeTint="80"/>
                <w:lang w:eastAsia="en-US" w:bidi="ar-SA"/>
              </w:rPr>
            </w:pPr>
            <w:r>
              <w:rPr>
                <w:color w:val="7F7F7F" w:themeColor="text1" w:themeTint="80"/>
                <w:lang w:eastAsia="en-US" w:bidi="ar-SA"/>
              </w:rPr>
              <w:t>punctuation, connectors</w:t>
            </w:r>
          </w:p>
        </w:tc>
        <w:tc>
          <w:tcPr>
            <w:tcW w:w="1925" w:type="dxa"/>
          </w:tcPr>
          <w:p>
            <w:pPr>
              <w:rPr>
                <w:color w:val="7F7F7F" w:themeColor="text1" w:themeTint="80"/>
                <w:lang w:eastAsia="en-US" w:bidi="ar-SA"/>
              </w:rPr>
            </w:pPr>
            <w:r>
              <w:rPr>
                <w:color w:val="7F7F7F" w:themeColor="text1" w:themeTint="80"/>
                <w:lang w:eastAsia="en-US" w:bidi="ar-SA"/>
              </w:rPr>
              <w:t>-</w:t>
            </w:r>
          </w:p>
        </w:tc>
        <w:tc>
          <w:tcPr>
            <w:tcW w:w="1926" w:type="dxa"/>
          </w:tcPr>
          <w:p>
            <w:pPr>
              <w:rPr>
                <w:color w:val="7F7F7F" w:themeColor="text1" w:themeTint="80"/>
                <w:lang w:eastAsia="en-US" w:bidi="ar-SA"/>
              </w:rPr>
            </w:pPr>
            <w:r>
              <w:rPr>
                <w:color w:val="7F7F7F" w:themeColor="text1" w:themeTint="80"/>
                <w:lang w:eastAsia="en-US" w:bidi="ar-SA"/>
              </w:rPr>
              <w:t>+</w:t>
            </w:r>
          </w:p>
        </w:tc>
        <w:tc>
          <w:tcPr>
            <w:tcW w:w="1926" w:type="dxa"/>
          </w:tcPr>
          <w:p>
            <w:pPr>
              <w:rPr>
                <w:color w:val="7F7F7F" w:themeColor="text1" w:themeTint="80"/>
                <w:lang w:eastAsia="en-US" w:bidi="ar-SA"/>
              </w:rPr>
            </w:pPr>
            <w:r>
              <w:rPr>
                <w:color w:val="7F7F7F" w:themeColor="text1" w:themeTint="80"/>
                <w:lang w:eastAsia="en-US" w:bidi="ar-SA"/>
              </w:rPr>
              <w:t>+</w:t>
            </w:r>
          </w:p>
        </w:tc>
        <w:tc>
          <w:tcPr>
            <w:tcW w:w="1926" w:type="dxa"/>
          </w:tcPr>
          <w:p>
            <w:pPr>
              <w:rPr>
                <w:color w:val="7F7F7F" w:themeColor="text1" w:themeTint="80"/>
                <w:lang w:eastAsia="en-US" w:bidi="ar-SA"/>
              </w:rPr>
            </w:pPr>
          </w:p>
        </w:tc>
      </w:tr>
      <w:tr>
        <w:tc>
          <w:tcPr>
            <w:tcW w:w="1925" w:type="dxa"/>
          </w:tcPr>
          <w:p>
            <w:pPr>
              <w:rPr>
                <w:color w:val="7F7F7F" w:themeColor="text1" w:themeTint="80"/>
                <w:lang w:eastAsia="en-US" w:bidi="ar-SA"/>
              </w:rPr>
            </w:pPr>
            <w:r>
              <w:rPr>
                <w:color w:val="7F7F7F" w:themeColor="text1" w:themeTint="80"/>
                <w:lang w:eastAsia="en-US" w:bidi="ar-SA"/>
              </w:rPr>
              <w:t>ideograms</w:t>
            </w:r>
          </w:p>
        </w:tc>
        <w:tc>
          <w:tcPr>
            <w:tcW w:w="1925" w:type="dxa"/>
          </w:tcPr>
          <w:p>
            <w:pPr>
              <w:rPr>
                <w:color w:val="7F7F7F" w:themeColor="text1" w:themeTint="80"/>
                <w:lang w:eastAsia="en-US" w:bidi="ar-SA"/>
              </w:rPr>
            </w:pPr>
            <w:r>
              <w:rPr>
                <w:color w:val="7F7F7F" w:themeColor="text1" w:themeTint="80"/>
                <w:lang w:eastAsia="en-US" w:bidi="ar-SA"/>
              </w:rPr>
              <w:t>-</w:t>
            </w:r>
          </w:p>
        </w:tc>
        <w:tc>
          <w:tcPr>
            <w:tcW w:w="1926" w:type="dxa"/>
          </w:tcPr>
          <w:p>
            <w:pPr>
              <w:rPr>
                <w:color w:val="7F7F7F" w:themeColor="text1" w:themeTint="80"/>
                <w:lang w:eastAsia="en-US" w:bidi="ar-SA"/>
              </w:rPr>
            </w:pPr>
            <w:r>
              <w:rPr>
                <w:color w:val="7F7F7F" w:themeColor="text1" w:themeTint="80"/>
                <w:lang w:eastAsia="en-US" w:bidi="ar-SA"/>
              </w:rPr>
              <w:t>~</w:t>
            </w:r>
          </w:p>
        </w:tc>
        <w:tc>
          <w:tcPr>
            <w:tcW w:w="1926" w:type="dxa"/>
          </w:tcPr>
          <w:p>
            <w:pPr>
              <w:rPr>
                <w:color w:val="7F7F7F" w:themeColor="text1" w:themeTint="80"/>
                <w:lang w:eastAsia="en-US" w:bidi="ar-SA"/>
              </w:rPr>
            </w:pPr>
            <w:r>
              <w:rPr>
                <w:color w:val="7F7F7F" w:themeColor="text1" w:themeTint="80"/>
                <w:lang w:eastAsia="en-US" w:bidi="ar-SA"/>
              </w:rPr>
              <w:t>+</w:t>
            </w:r>
          </w:p>
        </w:tc>
        <w:tc>
          <w:tcPr>
            <w:tcW w:w="1926" w:type="dxa"/>
          </w:tcPr>
          <w:p>
            <w:pPr>
              <w:rPr>
                <w:color w:val="7F7F7F" w:themeColor="text1" w:themeTint="80"/>
                <w:lang w:eastAsia="en-US" w:bidi="ar-SA"/>
              </w:rPr>
            </w:pPr>
          </w:p>
        </w:tc>
      </w:tr>
      <w:tr>
        <w:tc>
          <w:tcPr>
            <w:tcW w:w="1925" w:type="dxa"/>
          </w:tcPr>
          <w:p>
            <w:pPr>
              <w:rPr>
                <w:color w:val="7F7F7F" w:themeColor="text1" w:themeTint="80"/>
                <w:lang w:eastAsia="en-US" w:bidi="ar-SA"/>
              </w:rPr>
            </w:pPr>
            <w:r>
              <w:rPr>
                <w:color w:val="7F7F7F" w:themeColor="text1" w:themeTint="80"/>
                <w:lang w:eastAsia="en-US" w:bidi="ar-SA"/>
              </w:rPr>
              <w:t>symbols</w:t>
            </w:r>
          </w:p>
        </w:tc>
        <w:tc>
          <w:tcPr>
            <w:tcW w:w="1925" w:type="dxa"/>
          </w:tcPr>
          <w:p>
            <w:pPr>
              <w:rPr>
                <w:color w:val="7F7F7F" w:themeColor="text1" w:themeTint="80"/>
                <w:lang w:eastAsia="en-US" w:bidi="ar-SA"/>
              </w:rPr>
            </w:pPr>
            <w:r>
              <w:rPr>
                <w:color w:val="7F7F7F" w:themeColor="text1" w:themeTint="80"/>
                <w:lang w:eastAsia="en-US" w:bidi="ar-SA"/>
              </w:rPr>
              <w:t>-</w:t>
            </w:r>
          </w:p>
        </w:tc>
        <w:tc>
          <w:tcPr>
            <w:tcW w:w="1926" w:type="dxa"/>
          </w:tcPr>
          <w:p>
            <w:pPr>
              <w:rPr>
                <w:color w:val="7F7F7F" w:themeColor="text1" w:themeTint="80"/>
                <w:lang w:eastAsia="en-US" w:bidi="ar-SA"/>
              </w:rPr>
            </w:pPr>
            <w:r>
              <w:rPr>
                <w:color w:val="7F7F7F" w:themeColor="text1" w:themeTint="80"/>
                <w:lang w:eastAsia="en-US" w:bidi="ar-SA"/>
              </w:rPr>
              <w:t>-</w:t>
            </w:r>
          </w:p>
        </w:tc>
        <w:tc>
          <w:tcPr>
            <w:tcW w:w="1926" w:type="dxa"/>
          </w:tcPr>
          <w:p>
            <w:pPr>
              <w:rPr>
                <w:color w:val="7F7F7F" w:themeColor="text1" w:themeTint="80"/>
                <w:lang w:eastAsia="en-US" w:bidi="ar-SA"/>
              </w:rPr>
            </w:pPr>
            <w:r>
              <w:rPr>
                <w:color w:val="7F7F7F" w:themeColor="text1" w:themeTint="80"/>
                <w:lang w:eastAsia="en-US" w:bidi="ar-SA"/>
              </w:rPr>
              <w:t>+</w:t>
            </w:r>
          </w:p>
        </w:tc>
        <w:tc>
          <w:tcPr>
            <w:tcW w:w="1926" w:type="dxa"/>
          </w:tcPr>
          <w:p>
            <w:pPr>
              <w:rPr>
                <w:color w:val="7F7F7F" w:themeColor="text1" w:themeTint="80"/>
                <w:lang w:eastAsia="en-US" w:bidi="ar-SA"/>
              </w:rPr>
            </w:pPr>
          </w:p>
        </w:tc>
      </w:tr>
    </w:tbl>
    <w:p>
      <w:pPr>
        <w:rPr>
          <w:color w:val="7F7F7F" w:themeColor="text1" w:themeTint="80"/>
          <w:lang w:eastAsia="en-US" w:bidi="ar-SA"/>
        </w:rPr>
      </w:pPr>
    </w:p>
    <w:tbl>
      <w:tblPr>
        <w:tblStyle w:val="TableNormal"/>
        <w:tblW w:w="0" w:type="auto"/>
        <w:tblInd w:w="5" w:type="dxa"/>
        <w:tblLook w:val="04A0" w:firstRow="1" w:lastRow="0" w:firstColumn="1" w:lastColumn="0" w:noHBand="0" w:noVBand="1"/>
      </w:tblPr>
      <w:tblGrid>
        <w:gridCol w:w="1867"/>
        <w:gridCol w:w="1880"/>
        <w:gridCol w:w="1881"/>
        <w:gridCol w:w="2111"/>
        <w:gridCol w:w="1894"/>
      </w:tblGrid>
      <w:tr>
        <w:tc>
          <w:tcPr>
            <w:tcW w:w="1867" w:type="dxa"/>
          </w:tcPr>
          <w:p>
            <w:pPr>
              <w:rPr>
                <w:color w:val="7F7F7F" w:themeColor="text1" w:themeTint="80"/>
                <w:lang w:eastAsia="en-US" w:bidi="ar-SA"/>
              </w:rPr>
            </w:pPr>
          </w:p>
        </w:tc>
        <w:tc>
          <w:tcPr>
            <w:tcW w:w="1880" w:type="dxa"/>
          </w:tcPr>
          <w:p>
            <w:pPr>
              <w:rPr>
                <w:color w:val="7F7F7F" w:themeColor="text1" w:themeTint="80"/>
                <w:lang w:eastAsia="en-US" w:bidi="ar-SA"/>
              </w:rPr>
            </w:pPr>
          </w:p>
        </w:tc>
        <w:tc>
          <w:tcPr>
            <w:tcW w:w="1881" w:type="dxa"/>
          </w:tcPr>
          <w:p>
            <w:pPr>
              <w:rPr>
                <w:color w:val="7F7F7F" w:themeColor="text1" w:themeTint="80"/>
                <w:lang w:eastAsia="en-US" w:bidi="ar-SA"/>
              </w:rPr>
            </w:pPr>
          </w:p>
        </w:tc>
        <w:tc>
          <w:tcPr>
            <w:tcW w:w="2111" w:type="dxa"/>
          </w:tcPr>
          <w:p>
            <w:pPr>
              <w:rPr>
                <w:color w:val="7F7F7F" w:themeColor="text1" w:themeTint="80"/>
                <w:lang w:eastAsia="en-US" w:bidi="ar-SA"/>
              </w:rPr>
            </w:pPr>
            <w:r>
              <w:rPr>
                <w:color w:val="7F7F7F" w:themeColor="text1" w:themeTint="80"/>
                <w:lang w:eastAsia="en-US" w:bidi="ar-SA"/>
              </w:rPr>
              <w:t>function</w:t>
            </w:r>
          </w:p>
        </w:tc>
        <w:tc>
          <w:tcPr>
            <w:tcW w:w="1894" w:type="dxa"/>
          </w:tcPr>
          <w:p>
            <w:pPr>
              <w:rPr>
                <w:color w:val="7F7F7F" w:themeColor="text1" w:themeTint="80"/>
                <w:lang w:eastAsia="en-US" w:bidi="ar-SA"/>
              </w:rPr>
            </w:pPr>
            <w:r>
              <w:rPr>
                <w:color w:val="7F7F7F" w:themeColor="text1" w:themeTint="80"/>
                <w:lang w:eastAsia="en-US" w:bidi="ar-SA"/>
              </w:rPr>
              <w:t xml:space="preserve">phenomenality </w:t>
            </w:r>
          </w:p>
        </w:tc>
      </w:tr>
      <w:tr>
        <w:tc>
          <w:tcPr>
            <w:tcW w:w="1867" w:type="dxa"/>
          </w:tcPr>
          <w:p>
            <w:pPr>
              <w:rPr>
                <w:color w:val="7F7F7F" w:themeColor="text1" w:themeTint="80"/>
                <w:lang w:eastAsia="en-US" w:bidi="ar-SA"/>
              </w:rPr>
            </w:pPr>
          </w:p>
        </w:tc>
        <w:tc>
          <w:tcPr>
            <w:tcW w:w="1880" w:type="dxa"/>
          </w:tcPr>
          <w:p>
            <w:pPr>
              <w:rPr>
                <w:color w:val="7F7F7F" w:themeColor="text1" w:themeTint="80"/>
                <w:lang w:eastAsia="en-US" w:bidi="ar-SA"/>
              </w:rPr>
            </w:pPr>
            <w:r>
              <w:rPr>
                <w:color w:val="7F7F7F" w:themeColor="text1" w:themeTint="80"/>
                <w:lang w:eastAsia="en-US" w:bidi="ar-SA"/>
              </w:rPr>
              <w:t>primary graphemes</w:t>
            </w:r>
          </w:p>
        </w:tc>
        <w:tc>
          <w:tcPr>
            <w:tcW w:w="1881" w:type="dxa"/>
          </w:tcPr>
          <w:p>
            <w:pPr>
              <w:rPr>
                <w:color w:val="7F7F7F" w:themeColor="text1" w:themeTint="80"/>
                <w:lang w:eastAsia="en-US" w:bidi="ar-SA"/>
              </w:rPr>
            </w:pPr>
            <w:r>
              <w:rPr>
                <w:color w:val="7F7F7F" w:themeColor="text1" w:themeTint="80"/>
                <w:lang w:eastAsia="en-US" w:bidi="ar-SA"/>
              </w:rPr>
              <w:t>alphabetic</w:t>
            </w:r>
          </w:p>
        </w:tc>
        <w:tc>
          <w:tcPr>
            <w:tcW w:w="2111" w:type="dxa"/>
          </w:tcPr>
          <w:p>
            <w:pPr>
              <w:rPr>
                <w:color w:val="7F7F7F" w:themeColor="text1" w:themeTint="80"/>
                <w:lang w:eastAsia="en-US" w:bidi="ar-SA"/>
              </w:rPr>
            </w:pPr>
            <w:r>
              <w:rPr>
                <w:color w:val="7F7F7F" w:themeColor="text1" w:themeTint="80"/>
                <w:lang w:eastAsia="en-US" w:bidi="ar-SA"/>
              </w:rPr>
              <w:t>transliteration</w:t>
            </w:r>
          </w:p>
        </w:tc>
        <w:tc>
          <w:tcPr>
            <w:tcW w:w="1894" w:type="dxa"/>
          </w:tcPr>
          <w:p>
            <w:pPr>
              <w:rPr>
                <w:color w:val="7F7F7F" w:themeColor="text1" w:themeTint="80"/>
                <w:lang w:eastAsia="en-US" w:bidi="ar-SA"/>
              </w:rPr>
            </w:pPr>
            <w:r>
              <w:rPr>
                <w:color w:val="7F7F7F" w:themeColor="text1" w:themeTint="80"/>
                <w:lang w:eastAsia="en-US" w:bidi="ar-SA"/>
              </w:rPr>
              <w:t>implied</w:t>
            </w:r>
          </w:p>
        </w:tc>
      </w:tr>
      <w:tr>
        <w:tc>
          <w:tcPr>
            <w:tcW w:w="1867" w:type="dxa"/>
          </w:tcPr>
          <w:p>
            <w:pPr>
              <w:rPr>
                <w:color w:val="7F7F7F" w:themeColor="text1" w:themeTint="80"/>
                <w:lang w:eastAsia="en-US" w:bidi="ar-SA"/>
              </w:rPr>
            </w:pPr>
          </w:p>
        </w:tc>
        <w:tc>
          <w:tcPr>
            <w:tcW w:w="1880" w:type="dxa"/>
          </w:tcPr>
          <w:p>
            <w:pPr>
              <w:rPr>
                <w:color w:val="7F7F7F" w:themeColor="text1" w:themeTint="80"/>
                <w:lang w:eastAsia="en-US" w:bidi="ar-SA"/>
              </w:rPr>
            </w:pPr>
            <w:r>
              <w:rPr>
                <w:color w:val="7F7F7F" w:themeColor="text1" w:themeTint="80"/>
                <w:lang w:eastAsia="en-US" w:bidi="ar-SA"/>
              </w:rPr>
              <w:t>numerals</w:t>
            </w:r>
          </w:p>
        </w:tc>
        <w:tc>
          <w:tcPr>
            <w:tcW w:w="1881" w:type="dxa"/>
          </w:tcPr>
          <w:p>
            <w:pPr>
              <w:rPr>
                <w:color w:val="7F7F7F" w:themeColor="text1" w:themeTint="80"/>
                <w:lang w:eastAsia="en-US" w:bidi="ar-SA"/>
              </w:rPr>
            </w:pPr>
            <w:r>
              <w:rPr>
                <w:color w:val="7F7F7F" w:themeColor="text1" w:themeTint="80"/>
                <w:lang w:eastAsia="en-US" w:bidi="ar-SA"/>
              </w:rPr>
              <w:t>decimal ciphers</w:t>
            </w:r>
          </w:p>
        </w:tc>
        <w:tc>
          <w:tcPr>
            <w:tcW w:w="2111" w:type="dxa"/>
          </w:tcPr>
          <w:p>
            <w:pPr>
              <w:rPr>
                <w:color w:val="7F7F7F" w:themeColor="text1" w:themeTint="80"/>
                <w:lang w:eastAsia="en-US" w:bidi="ar-SA"/>
              </w:rPr>
            </w:pPr>
            <w:r>
              <w:rPr>
                <w:color w:val="7F7F7F" w:themeColor="text1" w:themeTint="80"/>
                <w:lang w:eastAsia="en-US" w:bidi="ar-SA"/>
              </w:rPr>
              <w:t>transliteration</w:t>
            </w:r>
          </w:p>
        </w:tc>
        <w:tc>
          <w:tcPr>
            <w:tcW w:w="1894" w:type="dxa"/>
          </w:tcPr>
          <w:p>
            <w:pPr>
              <w:rPr>
                <w:color w:val="7F7F7F" w:themeColor="text1" w:themeTint="80"/>
                <w:lang w:eastAsia="en-US" w:bidi="ar-SA"/>
              </w:rPr>
            </w:pPr>
            <w:r>
              <w:rPr>
                <w:color w:val="7F7F7F" w:themeColor="text1" w:themeTint="80"/>
                <w:lang w:eastAsia="en-US" w:bidi="ar-SA"/>
              </w:rPr>
              <w:t>implied</w:t>
            </w:r>
          </w:p>
        </w:tc>
      </w:tr>
      <w:tr>
        <w:tc>
          <w:tcPr>
            <w:tcW w:w="1867" w:type="dxa"/>
          </w:tcPr>
          <w:p>
            <w:pPr>
              <w:rPr>
                <w:color w:val="7F7F7F" w:themeColor="text1" w:themeTint="80"/>
                <w:lang w:eastAsia="en-US" w:bidi="ar-SA"/>
              </w:rPr>
            </w:pPr>
          </w:p>
        </w:tc>
        <w:tc>
          <w:tcPr>
            <w:tcW w:w="1880" w:type="dxa"/>
          </w:tcPr>
          <w:p>
            <w:pPr>
              <w:rPr>
                <w:color w:val="7F7F7F" w:themeColor="text1" w:themeTint="80"/>
                <w:lang w:eastAsia="en-US" w:bidi="ar-SA"/>
              </w:rPr>
            </w:pPr>
          </w:p>
        </w:tc>
        <w:tc>
          <w:tcPr>
            <w:tcW w:w="1881" w:type="dxa"/>
          </w:tcPr>
          <w:p>
            <w:pPr>
              <w:rPr>
                <w:color w:val="7F7F7F" w:themeColor="text1" w:themeTint="80"/>
                <w:lang w:eastAsia="en-US" w:bidi="ar-SA"/>
              </w:rPr>
            </w:pPr>
            <w:r>
              <w:rPr>
                <w:color w:val="7F7F7F" w:themeColor="text1" w:themeTint="80"/>
                <w:lang w:eastAsia="en-US" w:bidi="ar-SA"/>
              </w:rPr>
              <w:t>non-decimal ciphers</w:t>
            </w:r>
          </w:p>
        </w:tc>
        <w:tc>
          <w:tcPr>
            <w:tcW w:w="2111" w:type="dxa"/>
          </w:tcPr>
          <w:p>
            <w:pPr>
              <w:rPr>
                <w:color w:val="7F7F7F" w:themeColor="text1" w:themeTint="80"/>
                <w:lang w:eastAsia="en-US" w:bidi="ar-SA"/>
              </w:rPr>
            </w:pPr>
            <w:proofErr w:type="spellStart"/>
            <w:r>
              <w:rPr>
                <w:color w:val="7F7F7F" w:themeColor="text1" w:themeTint="80"/>
                <w:lang w:eastAsia="en-US" w:bidi="ar-SA"/>
              </w:rPr>
              <w:t>transliteration+markup</w:t>
            </w:r>
            <w:proofErr w:type="spellEnd"/>
          </w:p>
        </w:tc>
        <w:tc>
          <w:tcPr>
            <w:tcW w:w="1894" w:type="dxa"/>
          </w:tcPr>
          <w:p>
            <w:pPr>
              <w:rPr>
                <w:color w:val="7F7F7F" w:themeColor="text1" w:themeTint="80"/>
                <w:lang w:eastAsia="en-US" w:bidi="ar-SA"/>
              </w:rPr>
            </w:pPr>
            <w:r>
              <w:rPr>
                <w:color w:val="7F7F7F" w:themeColor="text1" w:themeTint="80"/>
                <w:lang w:eastAsia="en-US" w:bidi="ar-SA"/>
              </w:rPr>
              <w:t>implied</w:t>
            </w:r>
          </w:p>
        </w:tc>
      </w:tr>
      <w:tr>
        <w:tc>
          <w:tcPr>
            <w:tcW w:w="1867" w:type="dxa"/>
          </w:tcPr>
          <w:p>
            <w:pPr>
              <w:rPr>
                <w:color w:val="7F7F7F" w:themeColor="text1" w:themeTint="80"/>
                <w:lang w:eastAsia="en-US" w:bidi="ar-SA"/>
              </w:rPr>
            </w:pPr>
            <w:r>
              <w:rPr>
                <w:color w:val="7F7F7F" w:themeColor="text1" w:themeTint="80"/>
                <w:lang w:eastAsia="en-US" w:bidi="ar-SA"/>
              </w:rPr>
              <w:t>marks</w:t>
            </w:r>
          </w:p>
        </w:tc>
        <w:tc>
          <w:tcPr>
            <w:tcW w:w="1880" w:type="dxa"/>
          </w:tcPr>
          <w:p>
            <w:pPr>
              <w:rPr>
                <w:color w:val="7F7F7F" w:themeColor="text1" w:themeTint="80"/>
                <w:lang w:eastAsia="en-US" w:bidi="ar-SA"/>
              </w:rPr>
            </w:pPr>
            <w:r>
              <w:rPr>
                <w:color w:val="7F7F7F" w:themeColor="text1" w:themeTint="80"/>
                <w:lang w:eastAsia="en-US" w:bidi="ar-SA"/>
              </w:rPr>
              <w:t>functional signs</w:t>
            </w:r>
          </w:p>
        </w:tc>
        <w:tc>
          <w:tcPr>
            <w:tcW w:w="1881" w:type="dxa"/>
          </w:tcPr>
          <w:p>
            <w:pPr>
              <w:rPr>
                <w:color w:val="7F7F7F" w:themeColor="text1" w:themeTint="80"/>
                <w:lang w:eastAsia="en-US" w:bidi="ar-SA"/>
              </w:rPr>
            </w:pPr>
            <w:proofErr w:type="spellStart"/>
            <w:r>
              <w:rPr>
                <w:color w:val="7F7F7F" w:themeColor="text1" w:themeTint="80"/>
                <w:lang w:eastAsia="en-US" w:bidi="ar-SA"/>
              </w:rPr>
              <w:t>avagraha</w:t>
            </w:r>
            <w:proofErr w:type="spellEnd"/>
          </w:p>
        </w:tc>
        <w:tc>
          <w:tcPr>
            <w:tcW w:w="2111" w:type="dxa"/>
          </w:tcPr>
          <w:p>
            <w:pPr>
              <w:rPr>
                <w:color w:val="7F7F7F" w:themeColor="text1" w:themeTint="80"/>
                <w:lang w:eastAsia="en-US" w:bidi="ar-SA"/>
              </w:rPr>
            </w:pPr>
            <w:r>
              <w:rPr>
                <w:color w:val="7F7F7F" w:themeColor="text1" w:themeTint="80"/>
                <w:lang w:eastAsia="en-US" w:bidi="ar-SA"/>
              </w:rPr>
              <w:t>transliteration</w:t>
            </w:r>
          </w:p>
        </w:tc>
        <w:tc>
          <w:tcPr>
            <w:tcW w:w="1894" w:type="dxa"/>
          </w:tcPr>
          <w:p>
            <w:pPr>
              <w:rPr>
                <w:color w:val="7F7F7F" w:themeColor="text1" w:themeTint="80"/>
                <w:lang w:eastAsia="en-US" w:bidi="ar-SA"/>
              </w:rPr>
            </w:pPr>
            <w:r>
              <w:rPr>
                <w:color w:val="7F7F7F" w:themeColor="text1" w:themeTint="80"/>
                <w:lang w:eastAsia="en-US" w:bidi="ar-SA"/>
              </w:rPr>
              <w:t>implied</w:t>
            </w:r>
          </w:p>
        </w:tc>
      </w:tr>
      <w:tr>
        <w:tc>
          <w:tcPr>
            <w:tcW w:w="1867" w:type="dxa"/>
          </w:tcPr>
          <w:p>
            <w:pPr>
              <w:rPr>
                <w:color w:val="7F7F7F" w:themeColor="text1" w:themeTint="80"/>
                <w:lang w:eastAsia="en-US" w:bidi="ar-SA"/>
              </w:rPr>
            </w:pPr>
            <w:r>
              <w:rPr>
                <w:color w:val="7F7F7F" w:themeColor="text1" w:themeTint="80"/>
                <w:lang w:eastAsia="en-US" w:bidi="ar-SA"/>
              </w:rPr>
              <w:t>..</w:t>
            </w:r>
          </w:p>
        </w:tc>
        <w:tc>
          <w:tcPr>
            <w:tcW w:w="1880" w:type="dxa"/>
          </w:tcPr>
          <w:p>
            <w:pPr>
              <w:rPr>
                <w:color w:val="7F7F7F" w:themeColor="text1" w:themeTint="80"/>
                <w:lang w:eastAsia="en-US" w:bidi="ar-SA"/>
              </w:rPr>
            </w:pPr>
          </w:p>
        </w:tc>
        <w:tc>
          <w:tcPr>
            <w:tcW w:w="1881" w:type="dxa"/>
          </w:tcPr>
          <w:p>
            <w:pPr>
              <w:rPr>
                <w:color w:val="7F7F7F" w:themeColor="text1" w:themeTint="80"/>
                <w:lang w:eastAsia="en-US" w:bidi="ar-SA"/>
              </w:rPr>
            </w:pPr>
            <w:r>
              <w:rPr>
                <w:color w:val="7F7F7F" w:themeColor="text1" w:themeTint="80"/>
                <w:lang w:eastAsia="en-US" w:bidi="ar-SA"/>
              </w:rPr>
              <w:t>abbr. mark</w:t>
            </w:r>
          </w:p>
        </w:tc>
        <w:tc>
          <w:tcPr>
            <w:tcW w:w="2111" w:type="dxa"/>
          </w:tcPr>
          <w:p>
            <w:pPr>
              <w:rPr>
                <w:color w:val="7F7F7F" w:themeColor="text1" w:themeTint="80"/>
                <w:lang w:eastAsia="en-US" w:bidi="ar-SA"/>
              </w:rPr>
            </w:pPr>
            <w:r>
              <w:rPr>
                <w:color w:val="7F7F7F" w:themeColor="text1" w:themeTint="80"/>
                <w:lang w:eastAsia="en-US" w:bidi="ar-SA"/>
              </w:rPr>
              <w:t>transliteration</w:t>
            </w:r>
          </w:p>
        </w:tc>
        <w:tc>
          <w:tcPr>
            <w:tcW w:w="1894" w:type="dxa"/>
          </w:tcPr>
          <w:p>
            <w:pPr>
              <w:rPr>
                <w:color w:val="7F7F7F" w:themeColor="text1" w:themeTint="80"/>
                <w:lang w:eastAsia="en-US" w:bidi="ar-SA"/>
              </w:rPr>
            </w:pPr>
            <w:r>
              <w:rPr>
                <w:color w:val="7F7F7F" w:themeColor="text1" w:themeTint="80"/>
                <w:lang w:eastAsia="en-US" w:bidi="ar-SA"/>
              </w:rPr>
              <w:t>implied</w:t>
            </w:r>
          </w:p>
        </w:tc>
      </w:tr>
      <w:tr>
        <w:tc>
          <w:tcPr>
            <w:tcW w:w="1867" w:type="dxa"/>
          </w:tcPr>
          <w:p>
            <w:pPr>
              <w:rPr>
                <w:color w:val="7F7F7F" w:themeColor="text1" w:themeTint="80"/>
                <w:lang w:eastAsia="en-US" w:bidi="ar-SA"/>
              </w:rPr>
            </w:pPr>
            <w:r>
              <w:rPr>
                <w:color w:val="7F7F7F" w:themeColor="text1" w:themeTint="80"/>
                <w:lang w:eastAsia="en-US" w:bidi="ar-SA"/>
              </w:rPr>
              <w:t>..</w:t>
            </w:r>
          </w:p>
        </w:tc>
        <w:tc>
          <w:tcPr>
            <w:tcW w:w="1880" w:type="dxa"/>
          </w:tcPr>
          <w:p>
            <w:pPr>
              <w:rPr>
                <w:color w:val="7F7F7F" w:themeColor="text1" w:themeTint="80"/>
                <w:lang w:eastAsia="en-US" w:bidi="ar-SA"/>
              </w:rPr>
            </w:pPr>
            <w:r>
              <w:rPr>
                <w:color w:val="7F7F7F" w:themeColor="text1" w:themeTint="80"/>
                <w:lang w:eastAsia="en-US" w:bidi="ar-SA"/>
              </w:rPr>
              <w:t>functional symbols</w:t>
            </w:r>
          </w:p>
        </w:tc>
        <w:tc>
          <w:tcPr>
            <w:tcW w:w="1881" w:type="dxa"/>
          </w:tcPr>
          <w:p>
            <w:pPr>
              <w:rPr>
                <w:color w:val="7F7F7F" w:themeColor="text1" w:themeTint="80"/>
                <w:lang w:eastAsia="en-US" w:bidi="ar-SA"/>
              </w:rPr>
            </w:pPr>
            <w:r>
              <w:rPr>
                <w:color w:val="7F7F7F" w:themeColor="text1" w:themeTint="80"/>
                <w:lang w:eastAsia="en-US" w:bidi="ar-SA"/>
              </w:rPr>
              <w:t>punctuation marks</w:t>
            </w:r>
          </w:p>
        </w:tc>
        <w:tc>
          <w:tcPr>
            <w:tcW w:w="2111" w:type="dxa"/>
          </w:tcPr>
          <w:p>
            <w:pPr>
              <w:rPr>
                <w:color w:val="7F7F7F" w:themeColor="text1" w:themeTint="80"/>
                <w:lang w:eastAsia="en-US" w:bidi="ar-SA"/>
              </w:rPr>
            </w:pPr>
            <w:r>
              <w:rPr>
                <w:color w:val="7F7F7F" w:themeColor="text1" w:themeTint="80"/>
                <w:highlight w:val="yellow"/>
                <w:lang w:eastAsia="en-US" w:bidi="ar-SA"/>
              </w:rPr>
              <w:t>tr OR</w:t>
            </w:r>
            <w:r>
              <w:rPr>
                <w:color w:val="7F7F7F" w:themeColor="text1" w:themeTint="80"/>
                <w:lang w:eastAsia="en-US" w:bidi="ar-SA"/>
              </w:rPr>
              <w:t xml:space="preserve"> markup</w:t>
            </w:r>
          </w:p>
        </w:tc>
        <w:tc>
          <w:tcPr>
            <w:tcW w:w="1894" w:type="dxa"/>
          </w:tcPr>
          <w:p>
            <w:pPr>
              <w:rPr>
                <w:color w:val="7F7F7F" w:themeColor="text1" w:themeTint="80"/>
                <w:lang w:eastAsia="en-US" w:bidi="ar-SA"/>
              </w:rPr>
            </w:pPr>
            <w:r>
              <w:rPr>
                <w:color w:val="7F7F7F" w:themeColor="text1" w:themeTint="80"/>
                <w:lang w:eastAsia="en-US" w:bidi="ar-SA"/>
              </w:rPr>
              <w:t>markup</w:t>
            </w:r>
          </w:p>
        </w:tc>
      </w:tr>
      <w:tr>
        <w:tc>
          <w:tcPr>
            <w:tcW w:w="1867" w:type="dxa"/>
          </w:tcPr>
          <w:p>
            <w:pPr>
              <w:rPr>
                <w:color w:val="7F7F7F" w:themeColor="text1" w:themeTint="80"/>
                <w:lang w:eastAsia="en-US" w:bidi="ar-SA"/>
              </w:rPr>
            </w:pPr>
            <w:r>
              <w:rPr>
                <w:color w:val="7F7F7F" w:themeColor="text1" w:themeTint="80"/>
                <w:lang w:eastAsia="en-US" w:bidi="ar-SA"/>
              </w:rPr>
              <w:t>..</w:t>
            </w:r>
          </w:p>
        </w:tc>
        <w:tc>
          <w:tcPr>
            <w:tcW w:w="1880" w:type="dxa"/>
          </w:tcPr>
          <w:p>
            <w:pPr>
              <w:rPr>
                <w:color w:val="7F7F7F" w:themeColor="text1" w:themeTint="80"/>
                <w:lang w:eastAsia="en-US" w:bidi="ar-SA"/>
              </w:rPr>
            </w:pPr>
          </w:p>
        </w:tc>
        <w:tc>
          <w:tcPr>
            <w:tcW w:w="1881" w:type="dxa"/>
          </w:tcPr>
          <w:p>
            <w:pPr>
              <w:rPr>
                <w:color w:val="7F7F7F" w:themeColor="text1" w:themeTint="80"/>
                <w:lang w:eastAsia="en-US" w:bidi="ar-SA"/>
              </w:rPr>
            </w:pPr>
            <w:r>
              <w:rPr>
                <w:color w:val="7F7F7F" w:themeColor="text1" w:themeTint="80"/>
                <w:lang w:eastAsia="en-US" w:bidi="ar-SA"/>
              </w:rPr>
              <w:t>connectors</w:t>
            </w:r>
          </w:p>
        </w:tc>
        <w:tc>
          <w:tcPr>
            <w:tcW w:w="2111" w:type="dxa"/>
          </w:tcPr>
          <w:p>
            <w:pPr>
              <w:rPr>
                <w:color w:val="7F7F7F" w:themeColor="text1" w:themeTint="80"/>
                <w:lang w:eastAsia="en-US" w:bidi="ar-SA"/>
              </w:rPr>
            </w:pPr>
            <w:r>
              <w:rPr>
                <w:color w:val="7F7F7F" w:themeColor="text1" w:themeTint="80"/>
                <w:highlight w:val="yellow"/>
                <w:lang w:eastAsia="en-US" w:bidi="ar-SA"/>
              </w:rPr>
              <w:t>tr OR</w:t>
            </w:r>
            <w:r>
              <w:rPr>
                <w:color w:val="7F7F7F" w:themeColor="text1" w:themeTint="80"/>
                <w:lang w:eastAsia="en-US" w:bidi="ar-SA"/>
              </w:rPr>
              <w:t xml:space="preserve"> markup</w:t>
            </w:r>
          </w:p>
        </w:tc>
        <w:tc>
          <w:tcPr>
            <w:tcW w:w="1894" w:type="dxa"/>
          </w:tcPr>
          <w:p>
            <w:pPr>
              <w:rPr>
                <w:color w:val="7F7F7F" w:themeColor="text1" w:themeTint="80"/>
                <w:lang w:eastAsia="en-US" w:bidi="ar-SA"/>
              </w:rPr>
            </w:pPr>
            <w:r>
              <w:rPr>
                <w:color w:val="7F7F7F" w:themeColor="text1" w:themeTint="80"/>
                <w:lang w:eastAsia="en-US" w:bidi="ar-SA"/>
              </w:rPr>
              <w:t>markup</w:t>
            </w:r>
          </w:p>
        </w:tc>
      </w:tr>
      <w:tr>
        <w:tc>
          <w:tcPr>
            <w:tcW w:w="1867" w:type="dxa"/>
          </w:tcPr>
          <w:p>
            <w:pPr>
              <w:rPr>
                <w:color w:val="7F7F7F" w:themeColor="text1" w:themeTint="80"/>
                <w:lang w:eastAsia="en-US" w:bidi="ar-SA"/>
              </w:rPr>
            </w:pPr>
          </w:p>
        </w:tc>
        <w:tc>
          <w:tcPr>
            <w:tcW w:w="1880" w:type="dxa"/>
          </w:tcPr>
          <w:p>
            <w:pPr>
              <w:rPr>
                <w:color w:val="7F7F7F" w:themeColor="text1" w:themeTint="80"/>
                <w:lang w:eastAsia="en-US" w:bidi="ar-SA"/>
              </w:rPr>
            </w:pPr>
            <w:r>
              <w:rPr>
                <w:color w:val="7F7F7F" w:themeColor="text1" w:themeTint="80"/>
                <w:lang w:eastAsia="en-US" w:bidi="ar-SA"/>
              </w:rPr>
              <w:t>symbols</w:t>
            </w:r>
          </w:p>
        </w:tc>
        <w:tc>
          <w:tcPr>
            <w:tcW w:w="1881" w:type="dxa"/>
          </w:tcPr>
          <w:p>
            <w:pPr>
              <w:rPr>
                <w:color w:val="7F7F7F" w:themeColor="text1" w:themeTint="80"/>
                <w:lang w:eastAsia="en-US" w:bidi="ar-SA"/>
              </w:rPr>
            </w:pPr>
            <w:r>
              <w:rPr>
                <w:color w:val="7F7F7F" w:themeColor="text1" w:themeTint="80"/>
                <w:lang w:eastAsia="en-US" w:bidi="ar-SA"/>
              </w:rPr>
              <w:t>ideograms</w:t>
            </w:r>
          </w:p>
        </w:tc>
        <w:tc>
          <w:tcPr>
            <w:tcW w:w="2111" w:type="dxa"/>
          </w:tcPr>
          <w:p>
            <w:pPr>
              <w:rPr>
                <w:color w:val="7F7F7F" w:themeColor="text1" w:themeTint="80"/>
                <w:lang w:eastAsia="en-US" w:bidi="ar-SA"/>
              </w:rPr>
            </w:pPr>
            <w:r>
              <w:rPr>
                <w:color w:val="7F7F7F" w:themeColor="text1" w:themeTint="80"/>
                <w:lang w:eastAsia="en-US" w:bidi="ar-SA"/>
              </w:rPr>
              <w:t>implied</w:t>
            </w:r>
          </w:p>
        </w:tc>
        <w:tc>
          <w:tcPr>
            <w:tcW w:w="1894" w:type="dxa"/>
          </w:tcPr>
          <w:p>
            <w:pPr>
              <w:rPr>
                <w:color w:val="7F7F7F" w:themeColor="text1" w:themeTint="80"/>
                <w:lang w:eastAsia="en-US" w:bidi="ar-SA"/>
              </w:rPr>
            </w:pPr>
            <w:r>
              <w:rPr>
                <w:color w:val="7F7F7F" w:themeColor="text1" w:themeTint="80"/>
                <w:lang w:eastAsia="en-US" w:bidi="ar-SA"/>
              </w:rPr>
              <w:t>&lt;&gt; markup</w:t>
            </w:r>
          </w:p>
        </w:tc>
      </w:tr>
      <w:tr>
        <w:tc>
          <w:tcPr>
            <w:tcW w:w="1867" w:type="dxa"/>
          </w:tcPr>
          <w:p>
            <w:pPr>
              <w:rPr>
                <w:color w:val="7F7F7F" w:themeColor="text1" w:themeTint="80"/>
                <w:lang w:eastAsia="en-US" w:bidi="ar-SA"/>
              </w:rPr>
            </w:pPr>
          </w:p>
        </w:tc>
        <w:tc>
          <w:tcPr>
            <w:tcW w:w="1880" w:type="dxa"/>
          </w:tcPr>
          <w:p>
            <w:pPr>
              <w:rPr>
                <w:color w:val="7F7F7F" w:themeColor="text1" w:themeTint="80"/>
                <w:lang w:eastAsia="en-US" w:bidi="ar-SA"/>
              </w:rPr>
            </w:pPr>
          </w:p>
        </w:tc>
        <w:tc>
          <w:tcPr>
            <w:tcW w:w="1881" w:type="dxa"/>
          </w:tcPr>
          <w:p>
            <w:pPr>
              <w:rPr>
                <w:color w:val="7F7F7F" w:themeColor="text1" w:themeTint="80"/>
                <w:lang w:eastAsia="en-US" w:bidi="ar-SA"/>
              </w:rPr>
            </w:pPr>
            <w:r>
              <w:rPr>
                <w:color w:val="7F7F7F" w:themeColor="text1" w:themeTint="80"/>
                <w:lang w:eastAsia="en-US" w:bidi="ar-SA"/>
              </w:rPr>
              <w:t>misc. symbols</w:t>
            </w:r>
          </w:p>
        </w:tc>
        <w:tc>
          <w:tcPr>
            <w:tcW w:w="2111" w:type="dxa"/>
          </w:tcPr>
          <w:p>
            <w:pPr>
              <w:rPr>
                <w:color w:val="7F7F7F" w:themeColor="text1" w:themeTint="80"/>
                <w:lang w:eastAsia="en-US" w:bidi="ar-SA"/>
              </w:rPr>
            </w:pPr>
            <w:r>
              <w:rPr>
                <w:color w:val="7F7F7F" w:themeColor="text1" w:themeTint="80"/>
                <w:lang w:eastAsia="en-US" w:bidi="ar-SA"/>
              </w:rPr>
              <w:t>—</w:t>
            </w:r>
          </w:p>
        </w:tc>
        <w:tc>
          <w:tcPr>
            <w:tcW w:w="1894" w:type="dxa"/>
          </w:tcPr>
          <w:p>
            <w:pPr>
              <w:rPr>
                <w:color w:val="7F7F7F" w:themeColor="text1" w:themeTint="80"/>
                <w:lang w:eastAsia="en-US" w:bidi="ar-SA"/>
              </w:rPr>
            </w:pPr>
            <w:r>
              <w:rPr>
                <w:color w:val="7F7F7F" w:themeColor="text1" w:themeTint="80"/>
                <w:lang w:eastAsia="en-US" w:bidi="ar-SA"/>
              </w:rPr>
              <w:t>markup</w:t>
            </w:r>
          </w:p>
        </w:tc>
      </w:tr>
    </w:tbl>
    <w:p>
      <w:pPr>
        <w:rPr>
          <w:color w:val="7F7F7F" w:themeColor="text1" w:themeTint="80"/>
          <w:lang w:eastAsia="en-US" w:bidi="ar-SA"/>
        </w:rPr>
      </w:pPr>
    </w:p>
    <w:tbl>
      <w:tblPr>
        <w:tblStyle w:val="FigureTable"/>
        <w:tblW w:w="5000" w:type="pct"/>
        <w:tblLook w:val="04A0" w:firstRow="1" w:lastRow="0" w:firstColumn="1" w:lastColumn="0" w:noHBand="0" w:noVBand="1"/>
      </w:tblPr>
      <w:tblGrid>
        <w:gridCol w:w="1813"/>
        <w:gridCol w:w="2025"/>
        <w:gridCol w:w="2150"/>
        <w:gridCol w:w="2150"/>
        <w:gridCol w:w="1490"/>
      </w:tblGrid>
      <w:tr>
        <w:trPr>
          <w:cnfStyle w:val="100000000000" w:firstRow="1" w:lastRow="0" w:firstColumn="0" w:lastColumn="0" w:oddVBand="0" w:evenVBand="0" w:oddHBand="0" w:evenHBand="0" w:firstRowFirstColumn="0" w:firstRowLastColumn="0" w:lastRowFirstColumn="0" w:lastRowLastColumn="0"/>
        </w:trPr>
        <w:tc>
          <w:tcPr>
            <w:tcW w:w="942" w:type="pct"/>
          </w:tcPr>
          <w:p>
            <w:pPr>
              <w:jc w:val="right"/>
              <w:rPr>
                <w:color w:val="7F7F7F" w:themeColor="text1" w:themeTint="80"/>
                <w:lang w:eastAsia="en-US" w:bidi="ar-SA"/>
              </w:rPr>
            </w:pPr>
            <w:r>
              <w:rPr>
                <w:color w:val="7F7F7F" w:themeColor="text1" w:themeTint="80"/>
                <w:lang w:eastAsia="en-US" w:bidi="ar-SA"/>
              </w:rPr>
              <w:t>class</w:t>
            </w:r>
          </w:p>
        </w:tc>
        <w:tc>
          <w:tcPr>
            <w:tcW w:w="1052" w:type="pct"/>
          </w:tcPr>
          <w:p>
            <w:pPr>
              <w:rPr>
                <w:color w:val="7F7F7F" w:themeColor="text1" w:themeTint="80"/>
                <w:lang w:eastAsia="en-US" w:bidi="ar-SA"/>
              </w:rPr>
            </w:pPr>
            <w:r>
              <w:rPr>
                <w:color w:val="7F7F7F" w:themeColor="text1" w:themeTint="80"/>
                <w:lang w:eastAsia="en-US" w:bidi="ar-SA"/>
              </w:rPr>
              <w:t>item</w:t>
            </w:r>
          </w:p>
        </w:tc>
        <w:tc>
          <w:tcPr>
            <w:tcW w:w="1117" w:type="pct"/>
          </w:tcPr>
          <w:p>
            <w:pPr>
              <w:jc w:val="center"/>
              <w:rPr>
                <w:color w:val="7F7F7F" w:themeColor="text1" w:themeTint="80"/>
                <w:lang w:eastAsia="en-US" w:bidi="ar-SA"/>
              </w:rPr>
            </w:pPr>
            <w:r>
              <w:rPr>
                <w:color w:val="7F7F7F" w:themeColor="text1" w:themeTint="80"/>
                <w:lang w:eastAsia="en-US" w:bidi="ar-SA"/>
              </w:rPr>
              <w:t>presence</w:t>
            </w:r>
          </w:p>
        </w:tc>
        <w:tc>
          <w:tcPr>
            <w:tcW w:w="1117" w:type="pct"/>
          </w:tcPr>
          <w:p>
            <w:pPr>
              <w:jc w:val="center"/>
              <w:rPr>
                <w:color w:val="7F7F7F" w:themeColor="text1" w:themeTint="80"/>
                <w:lang w:eastAsia="en-US" w:bidi="ar-SA"/>
              </w:rPr>
            </w:pPr>
            <w:r>
              <w:rPr>
                <w:color w:val="7F7F7F" w:themeColor="text1" w:themeTint="80"/>
                <w:lang w:eastAsia="en-US" w:bidi="ar-SA"/>
              </w:rPr>
              <w:t>graphemic function</w:t>
            </w:r>
          </w:p>
        </w:tc>
        <w:tc>
          <w:tcPr>
            <w:tcW w:w="774" w:type="pct"/>
          </w:tcPr>
          <w:p>
            <w:pPr>
              <w:jc w:val="center"/>
              <w:rPr>
                <w:color w:val="7F7F7F" w:themeColor="text1" w:themeTint="80"/>
                <w:lang w:eastAsia="en-US" w:bidi="ar-SA"/>
              </w:rPr>
            </w:pPr>
            <w:r>
              <w:rPr>
                <w:color w:val="7F7F7F" w:themeColor="text1" w:themeTint="80"/>
                <w:lang w:eastAsia="en-US" w:bidi="ar-SA"/>
              </w:rPr>
              <w:t>phenomenality</w:t>
            </w:r>
          </w:p>
        </w:tc>
      </w:tr>
      <w:tr>
        <w:tc>
          <w:tcPr>
            <w:tcW w:w="942" w:type="pct"/>
          </w:tcPr>
          <w:p>
            <w:pPr>
              <w:jc w:val="right"/>
              <w:rPr>
                <w:color w:val="7F7F7F" w:themeColor="text1" w:themeTint="80"/>
                <w:lang w:eastAsia="en-US" w:bidi="ar-SA"/>
              </w:rPr>
            </w:pPr>
            <w:r>
              <w:rPr>
                <w:color w:val="7F7F7F" w:themeColor="text1" w:themeTint="80"/>
                <w:lang w:eastAsia="en-US" w:bidi="ar-SA"/>
              </w:rPr>
              <w:t>primary graphemes</w:t>
            </w:r>
          </w:p>
        </w:tc>
        <w:tc>
          <w:tcPr>
            <w:tcW w:w="1052" w:type="pct"/>
          </w:tcPr>
          <w:p>
            <w:pPr>
              <w:rPr>
                <w:color w:val="7F7F7F" w:themeColor="text1" w:themeTint="80"/>
                <w:lang w:eastAsia="en-US" w:bidi="ar-SA"/>
              </w:rPr>
            </w:pPr>
            <w:r>
              <w:rPr>
                <w:color w:val="7F7F7F" w:themeColor="text1" w:themeTint="80"/>
                <w:lang w:eastAsia="en-US" w:bidi="ar-SA"/>
              </w:rPr>
              <w:t>alphabetic graphemes</w:t>
            </w:r>
          </w:p>
        </w:tc>
        <w:tc>
          <w:tcPr>
            <w:tcW w:w="2233" w:type="pct"/>
            <w:gridSpan w:val="2"/>
          </w:tcPr>
          <w:p>
            <w:pPr>
              <w:jc w:val="center"/>
              <w:rPr>
                <w:color w:val="7F7F7F" w:themeColor="text1" w:themeTint="80"/>
                <w:lang w:eastAsia="en-US" w:bidi="ar-SA"/>
              </w:rPr>
            </w:pPr>
            <w:r>
              <w:rPr>
                <w:color w:val="7F7F7F" w:themeColor="text1" w:themeTint="80"/>
                <w:lang w:eastAsia="en-US" w:bidi="ar-SA"/>
              </w:rPr>
              <w:t>transliteration</w:t>
            </w:r>
          </w:p>
        </w:tc>
        <w:tc>
          <w:tcPr>
            <w:tcW w:w="774" w:type="pct"/>
          </w:tcPr>
          <w:p>
            <w:pPr>
              <w:jc w:val="center"/>
              <w:rPr>
                <w:color w:val="7F7F7F" w:themeColor="text1" w:themeTint="80"/>
                <w:lang w:eastAsia="en-US" w:bidi="ar-SA"/>
              </w:rPr>
            </w:pPr>
            <w:r>
              <w:rPr>
                <w:color w:val="7F7F7F" w:themeColor="text1" w:themeTint="80"/>
                <w:lang w:eastAsia="en-US" w:bidi="ar-SA"/>
              </w:rPr>
              <w:t>implied</w:t>
            </w:r>
          </w:p>
        </w:tc>
      </w:tr>
      <w:tr>
        <w:tc>
          <w:tcPr>
            <w:tcW w:w="942" w:type="pct"/>
            <w:vMerge w:val="restart"/>
          </w:tcPr>
          <w:p>
            <w:pPr>
              <w:jc w:val="right"/>
              <w:rPr>
                <w:color w:val="7F7F7F" w:themeColor="text1" w:themeTint="80"/>
                <w:lang w:eastAsia="en-US" w:bidi="ar-SA"/>
              </w:rPr>
            </w:pPr>
            <w:r>
              <w:rPr>
                <w:color w:val="7F7F7F" w:themeColor="text1" w:themeTint="80"/>
                <w:lang w:eastAsia="en-US" w:bidi="ar-SA"/>
              </w:rPr>
              <w:t>numeral signs</w:t>
            </w:r>
          </w:p>
        </w:tc>
        <w:tc>
          <w:tcPr>
            <w:tcW w:w="1052" w:type="pct"/>
          </w:tcPr>
          <w:p>
            <w:pPr>
              <w:rPr>
                <w:color w:val="7F7F7F" w:themeColor="text1" w:themeTint="80"/>
                <w:lang w:eastAsia="en-US" w:bidi="ar-SA"/>
              </w:rPr>
            </w:pPr>
            <w:r>
              <w:rPr>
                <w:color w:val="7F7F7F" w:themeColor="text1" w:themeTint="80"/>
                <w:lang w:eastAsia="en-US" w:bidi="ar-SA"/>
              </w:rPr>
              <w:t>decimal ciphers</w:t>
            </w:r>
          </w:p>
        </w:tc>
        <w:tc>
          <w:tcPr>
            <w:tcW w:w="2233" w:type="pct"/>
            <w:gridSpan w:val="2"/>
          </w:tcPr>
          <w:p>
            <w:pPr>
              <w:jc w:val="center"/>
              <w:rPr>
                <w:color w:val="7F7F7F" w:themeColor="text1" w:themeTint="80"/>
                <w:lang w:eastAsia="en-US" w:bidi="ar-SA"/>
              </w:rPr>
            </w:pPr>
            <w:r>
              <w:rPr>
                <w:color w:val="7F7F7F" w:themeColor="text1" w:themeTint="80"/>
                <w:lang w:eastAsia="en-US" w:bidi="ar-SA"/>
              </w:rPr>
              <w:t>transliteration</w:t>
            </w:r>
          </w:p>
        </w:tc>
        <w:tc>
          <w:tcPr>
            <w:tcW w:w="774" w:type="pct"/>
          </w:tcPr>
          <w:p>
            <w:pPr>
              <w:jc w:val="center"/>
              <w:rPr>
                <w:color w:val="7F7F7F" w:themeColor="text1" w:themeTint="80"/>
                <w:lang w:eastAsia="en-US" w:bidi="ar-SA"/>
              </w:rPr>
            </w:pPr>
            <w:r>
              <w:rPr>
                <w:color w:val="7F7F7F" w:themeColor="text1" w:themeTint="80"/>
                <w:lang w:eastAsia="en-US" w:bidi="ar-SA"/>
              </w:rPr>
              <w:t>implied</w:t>
            </w:r>
          </w:p>
        </w:tc>
      </w:tr>
      <w:tr>
        <w:tc>
          <w:tcPr>
            <w:tcW w:w="942" w:type="pct"/>
            <w:vMerge/>
          </w:tcPr>
          <w:p>
            <w:pPr>
              <w:jc w:val="right"/>
              <w:rPr>
                <w:color w:val="7F7F7F" w:themeColor="text1" w:themeTint="80"/>
                <w:lang w:eastAsia="en-US" w:bidi="ar-SA"/>
              </w:rPr>
            </w:pPr>
          </w:p>
        </w:tc>
        <w:tc>
          <w:tcPr>
            <w:tcW w:w="1052" w:type="pct"/>
          </w:tcPr>
          <w:p>
            <w:pPr>
              <w:rPr>
                <w:color w:val="7F7F7F" w:themeColor="text1" w:themeTint="80"/>
                <w:lang w:eastAsia="en-US" w:bidi="ar-SA"/>
              </w:rPr>
            </w:pPr>
            <w:r>
              <w:rPr>
                <w:color w:val="7F7F7F" w:themeColor="text1" w:themeTint="80"/>
                <w:lang w:eastAsia="en-US" w:bidi="ar-SA"/>
              </w:rPr>
              <w:t>non-decimal ciphers</w:t>
            </w:r>
          </w:p>
        </w:tc>
        <w:tc>
          <w:tcPr>
            <w:tcW w:w="2233" w:type="pct"/>
            <w:gridSpan w:val="2"/>
          </w:tcPr>
          <w:p>
            <w:pPr>
              <w:jc w:val="center"/>
              <w:rPr>
                <w:color w:val="7F7F7F" w:themeColor="text1" w:themeTint="80"/>
                <w:lang w:eastAsia="en-US" w:bidi="ar-SA"/>
              </w:rPr>
            </w:pPr>
            <w:r>
              <w:rPr>
                <w:color w:val="7F7F7F" w:themeColor="text1" w:themeTint="80"/>
                <w:lang w:eastAsia="en-US" w:bidi="ar-SA"/>
              </w:rPr>
              <w:t>transliteration + markup</w:t>
            </w:r>
          </w:p>
        </w:tc>
        <w:tc>
          <w:tcPr>
            <w:tcW w:w="774" w:type="pct"/>
          </w:tcPr>
          <w:p>
            <w:pPr>
              <w:jc w:val="center"/>
              <w:rPr>
                <w:color w:val="7F7F7F" w:themeColor="text1" w:themeTint="80"/>
                <w:lang w:eastAsia="en-US" w:bidi="ar-SA"/>
              </w:rPr>
            </w:pPr>
            <w:r>
              <w:rPr>
                <w:color w:val="7F7F7F" w:themeColor="text1" w:themeTint="80"/>
                <w:lang w:eastAsia="en-US" w:bidi="ar-SA"/>
              </w:rPr>
              <w:t>implied</w:t>
            </w:r>
          </w:p>
        </w:tc>
      </w:tr>
      <w:tr>
        <w:tc>
          <w:tcPr>
            <w:tcW w:w="942" w:type="pct"/>
            <w:vMerge w:val="restart"/>
          </w:tcPr>
          <w:p>
            <w:pPr>
              <w:jc w:val="right"/>
              <w:rPr>
                <w:color w:val="7F7F7F" w:themeColor="text1" w:themeTint="80"/>
                <w:lang w:eastAsia="en-US" w:bidi="ar-SA"/>
              </w:rPr>
            </w:pPr>
            <w:r>
              <w:rPr>
                <w:color w:val="7F7F7F" w:themeColor="text1" w:themeTint="80"/>
                <w:lang w:eastAsia="en-US" w:bidi="ar-SA"/>
              </w:rPr>
              <w:t>marks</w:t>
            </w:r>
          </w:p>
        </w:tc>
        <w:tc>
          <w:tcPr>
            <w:tcW w:w="1052" w:type="pct"/>
          </w:tcPr>
          <w:p>
            <w:pPr>
              <w:rPr>
                <w:color w:val="7F7F7F" w:themeColor="text1" w:themeTint="80"/>
                <w:lang w:eastAsia="en-US" w:bidi="ar-SA"/>
              </w:rPr>
            </w:pPr>
            <w:proofErr w:type="spellStart"/>
            <w:r>
              <w:rPr>
                <w:color w:val="7F7F7F" w:themeColor="text1" w:themeTint="80"/>
                <w:lang w:eastAsia="en-US" w:bidi="ar-SA"/>
              </w:rPr>
              <w:t>avagraha</w:t>
            </w:r>
            <w:proofErr w:type="spellEnd"/>
          </w:p>
        </w:tc>
        <w:tc>
          <w:tcPr>
            <w:tcW w:w="2233" w:type="pct"/>
            <w:gridSpan w:val="2"/>
          </w:tcPr>
          <w:p>
            <w:pPr>
              <w:jc w:val="center"/>
              <w:rPr>
                <w:color w:val="7F7F7F" w:themeColor="text1" w:themeTint="80"/>
                <w:lang w:eastAsia="en-US" w:bidi="ar-SA"/>
              </w:rPr>
            </w:pPr>
            <w:r>
              <w:rPr>
                <w:color w:val="7F7F7F" w:themeColor="text1" w:themeTint="80"/>
                <w:lang w:eastAsia="en-US" w:bidi="ar-SA"/>
              </w:rPr>
              <w:t>transliteration</w:t>
            </w:r>
          </w:p>
        </w:tc>
        <w:tc>
          <w:tcPr>
            <w:tcW w:w="774" w:type="pct"/>
          </w:tcPr>
          <w:p>
            <w:pPr>
              <w:jc w:val="center"/>
              <w:rPr>
                <w:color w:val="7F7F7F" w:themeColor="text1" w:themeTint="80"/>
                <w:lang w:eastAsia="en-US" w:bidi="ar-SA"/>
              </w:rPr>
            </w:pPr>
            <w:r>
              <w:rPr>
                <w:color w:val="7F7F7F" w:themeColor="text1" w:themeTint="80"/>
                <w:lang w:eastAsia="en-US" w:bidi="ar-SA"/>
              </w:rPr>
              <w:t>implied</w:t>
            </w:r>
          </w:p>
        </w:tc>
      </w:tr>
      <w:tr>
        <w:tc>
          <w:tcPr>
            <w:tcW w:w="942" w:type="pct"/>
            <w:vMerge/>
          </w:tcPr>
          <w:p>
            <w:pPr>
              <w:jc w:val="right"/>
              <w:rPr>
                <w:color w:val="7F7F7F" w:themeColor="text1" w:themeTint="80"/>
                <w:lang w:eastAsia="en-US" w:bidi="ar-SA"/>
              </w:rPr>
            </w:pPr>
          </w:p>
        </w:tc>
        <w:tc>
          <w:tcPr>
            <w:tcW w:w="1052" w:type="pct"/>
          </w:tcPr>
          <w:p>
            <w:pPr>
              <w:rPr>
                <w:color w:val="7F7F7F" w:themeColor="text1" w:themeTint="80"/>
                <w:lang w:eastAsia="en-US" w:bidi="ar-SA"/>
              </w:rPr>
            </w:pPr>
            <w:r>
              <w:rPr>
                <w:color w:val="7F7F7F" w:themeColor="text1" w:themeTint="80"/>
                <w:lang w:eastAsia="en-US" w:bidi="ar-SA"/>
              </w:rPr>
              <w:t>abbreviation marks</w:t>
            </w:r>
          </w:p>
        </w:tc>
        <w:tc>
          <w:tcPr>
            <w:tcW w:w="2233" w:type="pct"/>
            <w:gridSpan w:val="2"/>
          </w:tcPr>
          <w:p>
            <w:pPr>
              <w:jc w:val="center"/>
              <w:rPr>
                <w:color w:val="7F7F7F" w:themeColor="text1" w:themeTint="80"/>
                <w:lang w:eastAsia="en-US" w:bidi="ar-SA"/>
              </w:rPr>
            </w:pPr>
            <w:r>
              <w:rPr>
                <w:color w:val="7F7F7F" w:themeColor="text1" w:themeTint="80"/>
                <w:lang w:eastAsia="en-US" w:bidi="ar-SA"/>
              </w:rPr>
              <w:t>transliteration</w:t>
            </w:r>
          </w:p>
        </w:tc>
        <w:tc>
          <w:tcPr>
            <w:tcW w:w="774" w:type="pct"/>
          </w:tcPr>
          <w:p>
            <w:pPr>
              <w:jc w:val="center"/>
              <w:rPr>
                <w:color w:val="7F7F7F" w:themeColor="text1" w:themeTint="80"/>
                <w:lang w:eastAsia="en-US" w:bidi="ar-SA"/>
              </w:rPr>
            </w:pPr>
            <w:r>
              <w:rPr>
                <w:color w:val="7F7F7F" w:themeColor="text1" w:themeTint="80"/>
                <w:lang w:eastAsia="en-US" w:bidi="ar-SA"/>
              </w:rPr>
              <w:t>implied</w:t>
            </w:r>
          </w:p>
        </w:tc>
      </w:tr>
      <w:tr>
        <w:tc>
          <w:tcPr>
            <w:tcW w:w="942" w:type="pct"/>
            <w:vMerge/>
          </w:tcPr>
          <w:p>
            <w:pPr>
              <w:jc w:val="right"/>
              <w:rPr>
                <w:color w:val="7F7F7F" w:themeColor="text1" w:themeTint="80"/>
                <w:lang w:eastAsia="en-US" w:bidi="ar-SA"/>
              </w:rPr>
            </w:pPr>
          </w:p>
        </w:tc>
        <w:tc>
          <w:tcPr>
            <w:tcW w:w="1052" w:type="pct"/>
          </w:tcPr>
          <w:p>
            <w:pPr>
              <w:rPr>
                <w:color w:val="7F7F7F" w:themeColor="text1" w:themeTint="80"/>
                <w:lang w:eastAsia="en-US" w:bidi="ar-SA"/>
              </w:rPr>
            </w:pPr>
            <w:r>
              <w:rPr>
                <w:color w:val="7F7F7F" w:themeColor="text1" w:themeTint="80"/>
                <w:lang w:eastAsia="en-US" w:bidi="ar-SA"/>
              </w:rPr>
              <w:t>punctuation marks</w:t>
            </w:r>
          </w:p>
        </w:tc>
        <w:tc>
          <w:tcPr>
            <w:tcW w:w="1117" w:type="pct"/>
          </w:tcPr>
          <w:p>
            <w:pPr>
              <w:jc w:val="center"/>
              <w:rPr>
                <w:color w:val="7F7F7F" w:themeColor="text1" w:themeTint="80"/>
                <w:lang w:eastAsia="en-US" w:bidi="ar-SA"/>
              </w:rPr>
            </w:pPr>
            <w:r>
              <w:rPr>
                <w:color w:val="7F7F7F" w:themeColor="text1" w:themeTint="80"/>
                <w:lang w:eastAsia="en-US" w:bidi="ar-SA"/>
              </w:rPr>
              <w:t>transliteration</w:t>
            </w:r>
          </w:p>
        </w:tc>
        <w:tc>
          <w:tcPr>
            <w:tcW w:w="1117" w:type="pct"/>
          </w:tcPr>
          <w:p>
            <w:pPr>
              <w:jc w:val="center"/>
              <w:rPr>
                <w:color w:val="7F7F7F" w:themeColor="text1" w:themeTint="80"/>
                <w:lang w:eastAsia="en-US" w:bidi="ar-SA"/>
              </w:rPr>
            </w:pPr>
            <w:r>
              <w:rPr>
                <w:color w:val="7F7F7F" w:themeColor="text1" w:themeTint="80"/>
                <w:lang w:eastAsia="en-US" w:bidi="ar-SA"/>
              </w:rPr>
              <w:t>markup</w:t>
            </w:r>
          </w:p>
        </w:tc>
        <w:tc>
          <w:tcPr>
            <w:tcW w:w="774" w:type="pct"/>
          </w:tcPr>
          <w:p>
            <w:pPr>
              <w:jc w:val="center"/>
              <w:rPr>
                <w:color w:val="7F7F7F" w:themeColor="text1" w:themeTint="80"/>
                <w:lang w:eastAsia="en-US" w:bidi="ar-SA"/>
              </w:rPr>
            </w:pPr>
            <w:r>
              <w:rPr>
                <w:color w:val="7F7F7F" w:themeColor="text1" w:themeTint="80"/>
                <w:lang w:eastAsia="en-US" w:bidi="ar-SA"/>
              </w:rPr>
              <w:t>token</w:t>
            </w:r>
          </w:p>
        </w:tc>
      </w:tr>
      <w:tr>
        <w:tc>
          <w:tcPr>
            <w:tcW w:w="942" w:type="pct"/>
            <w:vMerge/>
          </w:tcPr>
          <w:p>
            <w:pPr>
              <w:jc w:val="right"/>
              <w:rPr>
                <w:color w:val="7F7F7F" w:themeColor="text1" w:themeTint="80"/>
                <w:lang w:eastAsia="en-US" w:bidi="ar-SA"/>
              </w:rPr>
            </w:pPr>
          </w:p>
        </w:tc>
        <w:tc>
          <w:tcPr>
            <w:tcW w:w="1052" w:type="pct"/>
          </w:tcPr>
          <w:p>
            <w:pPr>
              <w:rPr>
                <w:color w:val="7F7F7F" w:themeColor="text1" w:themeTint="80"/>
                <w:lang w:eastAsia="en-US" w:bidi="ar-SA"/>
              </w:rPr>
            </w:pPr>
            <w:r>
              <w:rPr>
                <w:color w:val="7F7F7F" w:themeColor="text1" w:themeTint="80"/>
                <w:lang w:eastAsia="en-US" w:bidi="ar-SA"/>
              </w:rPr>
              <w:t>connectors</w:t>
            </w:r>
          </w:p>
        </w:tc>
        <w:tc>
          <w:tcPr>
            <w:tcW w:w="1117" w:type="pct"/>
          </w:tcPr>
          <w:p>
            <w:pPr>
              <w:jc w:val="center"/>
              <w:rPr>
                <w:color w:val="7F7F7F" w:themeColor="text1" w:themeTint="80"/>
                <w:lang w:eastAsia="en-US" w:bidi="ar-SA"/>
              </w:rPr>
            </w:pPr>
            <w:r>
              <w:rPr>
                <w:color w:val="7F7F7F" w:themeColor="text1" w:themeTint="80"/>
                <w:lang w:eastAsia="en-US" w:bidi="ar-SA"/>
              </w:rPr>
              <w:t>transliteration</w:t>
            </w:r>
          </w:p>
        </w:tc>
        <w:tc>
          <w:tcPr>
            <w:tcW w:w="1117" w:type="pct"/>
          </w:tcPr>
          <w:p>
            <w:pPr>
              <w:jc w:val="center"/>
              <w:rPr>
                <w:color w:val="7F7F7F" w:themeColor="text1" w:themeTint="80"/>
                <w:lang w:eastAsia="en-US" w:bidi="ar-SA"/>
              </w:rPr>
            </w:pPr>
            <w:r>
              <w:rPr>
                <w:color w:val="7F7F7F" w:themeColor="text1" w:themeTint="80"/>
                <w:lang w:eastAsia="en-US" w:bidi="ar-SA"/>
              </w:rPr>
              <w:t>markup</w:t>
            </w:r>
          </w:p>
        </w:tc>
        <w:tc>
          <w:tcPr>
            <w:tcW w:w="774" w:type="pct"/>
          </w:tcPr>
          <w:p>
            <w:pPr>
              <w:jc w:val="center"/>
              <w:rPr>
                <w:color w:val="7F7F7F" w:themeColor="text1" w:themeTint="80"/>
                <w:lang w:eastAsia="en-US" w:bidi="ar-SA"/>
              </w:rPr>
            </w:pPr>
            <w:r>
              <w:rPr>
                <w:color w:val="7F7F7F" w:themeColor="text1" w:themeTint="80"/>
                <w:lang w:eastAsia="en-US" w:bidi="ar-SA"/>
              </w:rPr>
              <w:t>token</w:t>
            </w:r>
          </w:p>
        </w:tc>
      </w:tr>
      <w:tr>
        <w:tc>
          <w:tcPr>
            <w:tcW w:w="942" w:type="pct"/>
            <w:vMerge w:val="restart"/>
          </w:tcPr>
          <w:p>
            <w:pPr>
              <w:jc w:val="right"/>
              <w:rPr>
                <w:color w:val="7F7F7F" w:themeColor="text1" w:themeTint="80"/>
                <w:lang w:eastAsia="en-US" w:bidi="ar-SA"/>
              </w:rPr>
            </w:pPr>
            <w:r>
              <w:rPr>
                <w:color w:val="7F7F7F" w:themeColor="text1" w:themeTint="80"/>
                <w:lang w:eastAsia="en-US" w:bidi="ar-SA"/>
              </w:rPr>
              <w:t>symbols</w:t>
            </w:r>
          </w:p>
        </w:tc>
        <w:tc>
          <w:tcPr>
            <w:tcW w:w="1052" w:type="pct"/>
          </w:tcPr>
          <w:p>
            <w:pPr>
              <w:rPr>
                <w:color w:val="7F7F7F" w:themeColor="text1" w:themeTint="80"/>
                <w:lang w:eastAsia="en-US" w:bidi="ar-SA"/>
              </w:rPr>
            </w:pPr>
            <w:r>
              <w:rPr>
                <w:color w:val="7F7F7F" w:themeColor="text1" w:themeTint="80"/>
                <w:lang w:eastAsia="en-US" w:bidi="ar-SA"/>
              </w:rPr>
              <w:t>ideograms</w:t>
            </w:r>
          </w:p>
        </w:tc>
        <w:tc>
          <w:tcPr>
            <w:tcW w:w="2233" w:type="pct"/>
            <w:gridSpan w:val="2"/>
          </w:tcPr>
          <w:p>
            <w:pPr>
              <w:jc w:val="center"/>
              <w:rPr>
                <w:color w:val="7F7F7F" w:themeColor="text1" w:themeTint="80"/>
                <w:lang w:eastAsia="en-US" w:bidi="ar-SA"/>
              </w:rPr>
            </w:pPr>
            <w:r>
              <w:rPr>
                <w:color w:val="7F7F7F" w:themeColor="text1" w:themeTint="80"/>
                <w:lang w:eastAsia="en-US" w:bidi="ar-SA"/>
              </w:rPr>
              <w:t>markup</w:t>
            </w:r>
          </w:p>
        </w:tc>
        <w:tc>
          <w:tcPr>
            <w:tcW w:w="774" w:type="pct"/>
          </w:tcPr>
          <w:p>
            <w:pPr>
              <w:jc w:val="center"/>
              <w:rPr>
                <w:color w:val="7F7F7F" w:themeColor="text1" w:themeTint="80"/>
                <w:lang w:eastAsia="en-US" w:bidi="ar-SA"/>
              </w:rPr>
            </w:pPr>
            <w:r>
              <w:rPr>
                <w:color w:val="7F7F7F" w:themeColor="text1" w:themeTint="80"/>
                <w:lang w:eastAsia="en-US" w:bidi="ar-SA"/>
              </w:rPr>
              <w:t>token</w:t>
            </w:r>
          </w:p>
        </w:tc>
      </w:tr>
      <w:tr>
        <w:tc>
          <w:tcPr>
            <w:tcW w:w="942" w:type="pct"/>
            <w:vMerge/>
          </w:tcPr>
          <w:p>
            <w:pPr>
              <w:jc w:val="right"/>
              <w:rPr>
                <w:color w:val="7F7F7F" w:themeColor="text1" w:themeTint="80"/>
                <w:lang w:eastAsia="en-US" w:bidi="ar-SA"/>
              </w:rPr>
            </w:pPr>
          </w:p>
        </w:tc>
        <w:tc>
          <w:tcPr>
            <w:tcW w:w="1052" w:type="pct"/>
          </w:tcPr>
          <w:p>
            <w:pPr>
              <w:rPr>
                <w:color w:val="7F7F7F" w:themeColor="text1" w:themeTint="80"/>
                <w:lang w:eastAsia="en-US" w:bidi="ar-SA"/>
              </w:rPr>
            </w:pPr>
            <w:r>
              <w:rPr>
                <w:color w:val="7F7F7F" w:themeColor="text1" w:themeTint="80"/>
                <w:lang w:eastAsia="en-US" w:bidi="ar-SA"/>
              </w:rPr>
              <w:t>misc. symbols</w:t>
            </w:r>
          </w:p>
        </w:tc>
        <w:tc>
          <w:tcPr>
            <w:tcW w:w="1117" w:type="pct"/>
          </w:tcPr>
          <w:p>
            <w:pPr>
              <w:jc w:val="center"/>
              <w:rPr>
                <w:color w:val="7F7F7F" w:themeColor="text1" w:themeTint="80"/>
                <w:lang w:eastAsia="en-US" w:bidi="ar-SA"/>
              </w:rPr>
            </w:pPr>
            <w:r>
              <w:rPr>
                <w:color w:val="7F7F7F" w:themeColor="text1" w:themeTint="80"/>
                <w:lang w:eastAsia="en-US" w:bidi="ar-SA"/>
              </w:rPr>
              <w:t>markup</w:t>
            </w:r>
          </w:p>
        </w:tc>
        <w:tc>
          <w:tcPr>
            <w:tcW w:w="1117" w:type="pct"/>
          </w:tcPr>
          <w:p>
            <w:pPr>
              <w:jc w:val="center"/>
              <w:rPr>
                <w:color w:val="7F7F7F" w:themeColor="text1" w:themeTint="80"/>
                <w:lang w:eastAsia="en-US" w:bidi="ar-SA"/>
              </w:rPr>
            </w:pPr>
            <w:r>
              <w:rPr>
                <w:color w:val="7F7F7F" w:themeColor="text1" w:themeTint="80"/>
                <w:lang w:eastAsia="en-US" w:bidi="ar-SA"/>
              </w:rPr>
              <w:t>implied</w:t>
            </w:r>
          </w:p>
        </w:tc>
        <w:tc>
          <w:tcPr>
            <w:tcW w:w="774" w:type="pct"/>
          </w:tcPr>
          <w:p>
            <w:pPr>
              <w:jc w:val="center"/>
              <w:rPr>
                <w:color w:val="7F7F7F" w:themeColor="text1" w:themeTint="80"/>
                <w:lang w:eastAsia="en-US" w:bidi="ar-SA"/>
              </w:rPr>
            </w:pPr>
            <w:r>
              <w:rPr>
                <w:color w:val="7F7F7F" w:themeColor="text1" w:themeTint="80"/>
                <w:lang w:eastAsia="en-US" w:bidi="ar-SA"/>
              </w:rPr>
              <w:t>token</w:t>
            </w:r>
          </w:p>
        </w:tc>
      </w:tr>
    </w:tbl>
    <w:p>
      <w:pPr>
        <w:rPr>
          <w:color w:val="7F7F7F" w:themeColor="text1" w:themeTint="80"/>
          <w:lang w:eastAsia="en-US" w:bidi="ar-SA"/>
        </w:rPr>
      </w:pPr>
    </w:p>
    <w:tbl>
      <w:tblPr>
        <w:tblStyle w:val="FigureTable"/>
        <w:tblW w:w="5000" w:type="pct"/>
        <w:tblLook w:val="04A0" w:firstRow="1" w:lastRow="0" w:firstColumn="1" w:lastColumn="0" w:noHBand="0" w:noVBand="1"/>
      </w:tblPr>
      <w:tblGrid>
        <w:gridCol w:w="1813"/>
        <w:gridCol w:w="2025"/>
        <w:gridCol w:w="2150"/>
        <w:gridCol w:w="2150"/>
        <w:gridCol w:w="1490"/>
      </w:tblGrid>
      <w:tr>
        <w:trPr>
          <w:cnfStyle w:val="100000000000" w:firstRow="1" w:lastRow="0" w:firstColumn="0" w:lastColumn="0" w:oddVBand="0" w:evenVBand="0" w:oddHBand="0" w:evenHBand="0" w:firstRowFirstColumn="0" w:firstRowLastColumn="0" w:lastRowFirstColumn="0" w:lastRowLastColumn="0"/>
        </w:trPr>
        <w:tc>
          <w:tcPr>
            <w:tcW w:w="942" w:type="pct"/>
          </w:tcPr>
          <w:p>
            <w:pPr>
              <w:jc w:val="right"/>
              <w:rPr>
                <w:color w:val="7F7F7F" w:themeColor="text1" w:themeTint="80"/>
                <w:lang w:eastAsia="en-US" w:bidi="ar-SA"/>
              </w:rPr>
            </w:pPr>
            <w:r>
              <w:rPr>
                <w:color w:val="7F7F7F" w:themeColor="text1" w:themeTint="80"/>
                <w:lang w:eastAsia="en-US" w:bidi="ar-SA"/>
              </w:rPr>
              <w:t>class</w:t>
            </w:r>
          </w:p>
        </w:tc>
        <w:tc>
          <w:tcPr>
            <w:tcW w:w="1052" w:type="pct"/>
          </w:tcPr>
          <w:p>
            <w:pPr>
              <w:rPr>
                <w:color w:val="7F7F7F" w:themeColor="text1" w:themeTint="80"/>
                <w:lang w:eastAsia="en-US" w:bidi="ar-SA"/>
              </w:rPr>
            </w:pPr>
            <w:r>
              <w:rPr>
                <w:color w:val="7F7F7F" w:themeColor="text1" w:themeTint="80"/>
                <w:lang w:eastAsia="en-US" w:bidi="ar-SA"/>
              </w:rPr>
              <w:t>item</w:t>
            </w:r>
          </w:p>
        </w:tc>
        <w:tc>
          <w:tcPr>
            <w:tcW w:w="1117" w:type="pct"/>
          </w:tcPr>
          <w:p>
            <w:pPr>
              <w:jc w:val="center"/>
              <w:rPr>
                <w:color w:val="7F7F7F" w:themeColor="text1" w:themeTint="80"/>
                <w:lang w:eastAsia="en-US" w:bidi="ar-SA"/>
              </w:rPr>
            </w:pPr>
            <w:r>
              <w:rPr>
                <w:color w:val="7F7F7F" w:themeColor="text1" w:themeTint="80"/>
                <w:lang w:eastAsia="en-US" w:bidi="ar-SA"/>
              </w:rPr>
              <w:t>transliteration</w:t>
            </w:r>
          </w:p>
        </w:tc>
        <w:tc>
          <w:tcPr>
            <w:tcW w:w="1117" w:type="pct"/>
          </w:tcPr>
          <w:p>
            <w:pPr>
              <w:jc w:val="center"/>
              <w:rPr>
                <w:color w:val="7F7F7F" w:themeColor="text1" w:themeTint="80"/>
                <w:lang w:eastAsia="en-US" w:bidi="ar-SA"/>
              </w:rPr>
            </w:pPr>
            <w:r>
              <w:rPr>
                <w:color w:val="7F7F7F" w:themeColor="text1" w:themeTint="80"/>
                <w:lang w:eastAsia="en-US" w:bidi="ar-SA"/>
              </w:rPr>
              <w:t>markup</w:t>
            </w:r>
          </w:p>
        </w:tc>
        <w:tc>
          <w:tcPr>
            <w:tcW w:w="774" w:type="pct"/>
          </w:tcPr>
          <w:p>
            <w:pPr>
              <w:jc w:val="center"/>
              <w:rPr>
                <w:color w:val="7F7F7F" w:themeColor="text1" w:themeTint="80"/>
                <w:lang w:eastAsia="en-US" w:bidi="ar-SA"/>
              </w:rPr>
            </w:pPr>
            <w:r>
              <w:rPr>
                <w:color w:val="7F7F7F" w:themeColor="text1" w:themeTint="80"/>
                <w:lang w:eastAsia="en-US" w:bidi="ar-SA"/>
              </w:rPr>
              <w:t>phenomenality</w:t>
            </w:r>
          </w:p>
        </w:tc>
      </w:tr>
      <w:tr>
        <w:tc>
          <w:tcPr>
            <w:tcW w:w="942" w:type="pct"/>
          </w:tcPr>
          <w:p>
            <w:pPr>
              <w:jc w:val="right"/>
              <w:rPr>
                <w:color w:val="7F7F7F" w:themeColor="text1" w:themeTint="80"/>
                <w:lang w:eastAsia="en-US" w:bidi="ar-SA"/>
              </w:rPr>
            </w:pPr>
            <w:r>
              <w:rPr>
                <w:color w:val="7F7F7F" w:themeColor="text1" w:themeTint="80"/>
                <w:lang w:eastAsia="en-US" w:bidi="ar-SA"/>
              </w:rPr>
              <w:t>primary graphemes</w:t>
            </w:r>
          </w:p>
        </w:tc>
        <w:tc>
          <w:tcPr>
            <w:tcW w:w="1052" w:type="pct"/>
          </w:tcPr>
          <w:p>
            <w:pPr>
              <w:rPr>
                <w:color w:val="7F7F7F" w:themeColor="text1" w:themeTint="80"/>
                <w:lang w:eastAsia="en-US" w:bidi="ar-SA"/>
              </w:rPr>
            </w:pPr>
            <w:r>
              <w:rPr>
                <w:color w:val="7F7F7F" w:themeColor="text1" w:themeTint="80"/>
                <w:lang w:eastAsia="en-US" w:bidi="ar-SA"/>
              </w:rPr>
              <w:t>alphabetic graphemes</w:t>
            </w:r>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774" w:type="pct"/>
          </w:tcPr>
          <w:p>
            <w:pPr>
              <w:jc w:val="center"/>
              <w:rPr>
                <w:color w:val="7F7F7F" w:themeColor="text1" w:themeTint="80"/>
                <w:lang w:eastAsia="en-US" w:bidi="ar-SA"/>
              </w:rPr>
            </w:pPr>
            <w:r>
              <w:rPr>
                <w:color w:val="7F7F7F" w:themeColor="text1" w:themeTint="80"/>
                <w:lang w:eastAsia="en-US" w:bidi="ar-SA"/>
              </w:rPr>
              <w:t>implied</w:t>
            </w:r>
          </w:p>
        </w:tc>
      </w:tr>
      <w:tr>
        <w:tc>
          <w:tcPr>
            <w:tcW w:w="942" w:type="pct"/>
            <w:vMerge w:val="restart"/>
          </w:tcPr>
          <w:p>
            <w:pPr>
              <w:jc w:val="right"/>
              <w:rPr>
                <w:color w:val="7F7F7F" w:themeColor="text1" w:themeTint="80"/>
                <w:lang w:eastAsia="en-US" w:bidi="ar-SA"/>
              </w:rPr>
            </w:pPr>
            <w:r>
              <w:rPr>
                <w:color w:val="7F7F7F" w:themeColor="text1" w:themeTint="80"/>
                <w:lang w:eastAsia="en-US" w:bidi="ar-SA"/>
              </w:rPr>
              <w:t>numeral signs</w:t>
            </w:r>
          </w:p>
        </w:tc>
        <w:tc>
          <w:tcPr>
            <w:tcW w:w="1052" w:type="pct"/>
          </w:tcPr>
          <w:p>
            <w:pPr>
              <w:rPr>
                <w:color w:val="7F7F7F" w:themeColor="text1" w:themeTint="80"/>
                <w:lang w:eastAsia="en-US" w:bidi="ar-SA"/>
              </w:rPr>
            </w:pPr>
            <w:r>
              <w:rPr>
                <w:color w:val="7F7F7F" w:themeColor="text1" w:themeTint="80"/>
                <w:lang w:eastAsia="en-US" w:bidi="ar-SA"/>
              </w:rPr>
              <w:t>decimal ciphers</w:t>
            </w:r>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774" w:type="pct"/>
          </w:tcPr>
          <w:p>
            <w:pPr>
              <w:jc w:val="center"/>
              <w:rPr>
                <w:color w:val="7F7F7F" w:themeColor="text1" w:themeTint="80"/>
                <w:lang w:eastAsia="en-US" w:bidi="ar-SA"/>
              </w:rPr>
            </w:pPr>
            <w:r>
              <w:rPr>
                <w:color w:val="7F7F7F" w:themeColor="text1" w:themeTint="80"/>
                <w:lang w:eastAsia="en-US" w:bidi="ar-SA"/>
              </w:rPr>
              <w:t>implied</w:t>
            </w:r>
          </w:p>
        </w:tc>
      </w:tr>
      <w:tr>
        <w:tc>
          <w:tcPr>
            <w:tcW w:w="942" w:type="pct"/>
            <w:vMerge/>
          </w:tcPr>
          <w:p>
            <w:pPr>
              <w:jc w:val="right"/>
              <w:rPr>
                <w:color w:val="7F7F7F" w:themeColor="text1" w:themeTint="80"/>
                <w:lang w:eastAsia="en-US" w:bidi="ar-SA"/>
              </w:rPr>
            </w:pPr>
          </w:p>
        </w:tc>
        <w:tc>
          <w:tcPr>
            <w:tcW w:w="1052" w:type="pct"/>
          </w:tcPr>
          <w:p>
            <w:pPr>
              <w:rPr>
                <w:color w:val="7F7F7F" w:themeColor="text1" w:themeTint="80"/>
                <w:lang w:eastAsia="en-US" w:bidi="ar-SA"/>
              </w:rPr>
            </w:pPr>
            <w:r>
              <w:rPr>
                <w:color w:val="7F7F7F" w:themeColor="text1" w:themeTint="80"/>
                <w:lang w:eastAsia="en-US" w:bidi="ar-SA"/>
              </w:rPr>
              <w:t>non-decimal ciphers</w:t>
            </w:r>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774" w:type="pct"/>
          </w:tcPr>
          <w:p>
            <w:pPr>
              <w:jc w:val="center"/>
              <w:rPr>
                <w:color w:val="7F7F7F" w:themeColor="text1" w:themeTint="80"/>
                <w:lang w:eastAsia="en-US" w:bidi="ar-SA"/>
              </w:rPr>
            </w:pPr>
            <w:r>
              <w:rPr>
                <w:color w:val="7F7F7F" w:themeColor="text1" w:themeTint="80"/>
                <w:lang w:eastAsia="en-US" w:bidi="ar-SA"/>
              </w:rPr>
              <w:t>implied</w:t>
            </w:r>
          </w:p>
        </w:tc>
      </w:tr>
      <w:tr>
        <w:tc>
          <w:tcPr>
            <w:tcW w:w="942" w:type="pct"/>
            <w:vMerge w:val="restart"/>
          </w:tcPr>
          <w:p>
            <w:pPr>
              <w:jc w:val="right"/>
              <w:rPr>
                <w:color w:val="7F7F7F" w:themeColor="text1" w:themeTint="80"/>
                <w:lang w:eastAsia="en-US" w:bidi="ar-SA"/>
              </w:rPr>
            </w:pPr>
            <w:r>
              <w:rPr>
                <w:color w:val="7F7F7F" w:themeColor="text1" w:themeTint="80"/>
                <w:lang w:eastAsia="en-US" w:bidi="ar-SA"/>
              </w:rPr>
              <w:lastRenderedPageBreak/>
              <w:t>marks</w:t>
            </w:r>
          </w:p>
        </w:tc>
        <w:tc>
          <w:tcPr>
            <w:tcW w:w="1052" w:type="pct"/>
          </w:tcPr>
          <w:p>
            <w:pPr>
              <w:rPr>
                <w:color w:val="7F7F7F" w:themeColor="text1" w:themeTint="80"/>
                <w:lang w:eastAsia="en-US" w:bidi="ar-SA"/>
              </w:rPr>
            </w:pPr>
            <w:proofErr w:type="spellStart"/>
            <w:r>
              <w:rPr>
                <w:color w:val="7F7F7F" w:themeColor="text1" w:themeTint="80"/>
                <w:lang w:eastAsia="en-US" w:bidi="ar-SA"/>
              </w:rPr>
              <w:t>avagraha</w:t>
            </w:r>
            <w:proofErr w:type="spellEnd"/>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774" w:type="pct"/>
          </w:tcPr>
          <w:p>
            <w:pPr>
              <w:jc w:val="center"/>
              <w:rPr>
                <w:color w:val="7F7F7F" w:themeColor="text1" w:themeTint="80"/>
                <w:lang w:eastAsia="en-US" w:bidi="ar-SA"/>
              </w:rPr>
            </w:pPr>
            <w:r>
              <w:rPr>
                <w:color w:val="7F7F7F" w:themeColor="text1" w:themeTint="80"/>
                <w:lang w:eastAsia="en-US" w:bidi="ar-SA"/>
              </w:rPr>
              <w:t>implied</w:t>
            </w:r>
          </w:p>
        </w:tc>
      </w:tr>
      <w:tr>
        <w:tc>
          <w:tcPr>
            <w:tcW w:w="942" w:type="pct"/>
            <w:vMerge/>
          </w:tcPr>
          <w:p>
            <w:pPr>
              <w:jc w:val="right"/>
              <w:rPr>
                <w:color w:val="7F7F7F" w:themeColor="text1" w:themeTint="80"/>
                <w:lang w:eastAsia="en-US" w:bidi="ar-SA"/>
              </w:rPr>
            </w:pPr>
          </w:p>
        </w:tc>
        <w:tc>
          <w:tcPr>
            <w:tcW w:w="1052" w:type="pct"/>
          </w:tcPr>
          <w:p>
            <w:pPr>
              <w:rPr>
                <w:color w:val="7F7F7F" w:themeColor="text1" w:themeTint="80"/>
                <w:lang w:eastAsia="en-US" w:bidi="ar-SA"/>
              </w:rPr>
            </w:pPr>
            <w:r>
              <w:rPr>
                <w:color w:val="7F7F7F" w:themeColor="text1" w:themeTint="80"/>
                <w:lang w:eastAsia="en-US" w:bidi="ar-SA"/>
              </w:rPr>
              <w:t>abbreviation marks</w:t>
            </w:r>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774" w:type="pct"/>
          </w:tcPr>
          <w:p>
            <w:pPr>
              <w:jc w:val="center"/>
              <w:rPr>
                <w:color w:val="7F7F7F" w:themeColor="text1" w:themeTint="80"/>
                <w:lang w:eastAsia="en-US" w:bidi="ar-SA"/>
              </w:rPr>
            </w:pPr>
            <w:r>
              <w:rPr>
                <w:color w:val="7F7F7F" w:themeColor="text1" w:themeTint="80"/>
                <w:lang w:eastAsia="en-US" w:bidi="ar-SA"/>
              </w:rPr>
              <w:t>implied</w:t>
            </w:r>
          </w:p>
        </w:tc>
      </w:tr>
      <w:tr>
        <w:tc>
          <w:tcPr>
            <w:tcW w:w="942" w:type="pct"/>
            <w:vMerge/>
          </w:tcPr>
          <w:p>
            <w:pPr>
              <w:jc w:val="right"/>
              <w:rPr>
                <w:color w:val="7F7F7F" w:themeColor="text1" w:themeTint="80"/>
                <w:lang w:eastAsia="en-US" w:bidi="ar-SA"/>
              </w:rPr>
            </w:pPr>
          </w:p>
        </w:tc>
        <w:tc>
          <w:tcPr>
            <w:tcW w:w="1052" w:type="pct"/>
          </w:tcPr>
          <w:p>
            <w:pPr>
              <w:rPr>
                <w:color w:val="7F7F7F" w:themeColor="text1" w:themeTint="80"/>
                <w:lang w:eastAsia="en-US" w:bidi="ar-SA"/>
              </w:rPr>
            </w:pPr>
            <w:r>
              <w:rPr>
                <w:color w:val="7F7F7F" w:themeColor="text1" w:themeTint="80"/>
                <w:lang w:eastAsia="en-US" w:bidi="ar-SA"/>
              </w:rPr>
              <w:t>punctuation marks</w:t>
            </w:r>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774" w:type="pct"/>
          </w:tcPr>
          <w:p>
            <w:pPr>
              <w:jc w:val="center"/>
              <w:rPr>
                <w:color w:val="7F7F7F" w:themeColor="text1" w:themeTint="80"/>
                <w:lang w:eastAsia="en-US" w:bidi="ar-SA"/>
              </w:rPr>
            </w:pPr>
            <w:r>
              <w:rPr>
                <w:color w:val="7F7F7F" w:themeColor="text1" w:themeTint="80"/>
                <w:lang w:eastAsia="en-US" w:bidi="ar-SA"/>
              </w:rPr>
              <w:t>token</w:t>
            </w:r>
          </w:p>
        </w:tc>
      </w:tr>
      <w:tr>
        <w:tc>
          <w:tcPr>
            <w:tcW w:w="942" w:type="pct"/>
            <w:vMerge/>
          </w:tcPr>
          <w:p>
            <w:pPr>
              <w:jc w:val="right"/>
              <w:rPr>
                <w:color w:val="7F7F7F" w:themeColor="text1" w:themeTint="80"/>
                <w:lang w:eastAsia="en-US" w:bidi="ar-SA"/>
              </w:rPr>
            </w:pPr>
          </w:p>
        </w:tc>
        <w:tc>
          <w:tcPr>
            <w:tcW w:w="1052" w:type="pct"/>
          </w:tcPr>
          <w:p>
            <w:pPr>
              <w:rPr>
                <w:color w:val="7F7F7F" w:themeColor="text1" w:themeTint="80"/>
                <w:lang w:eastAsia="en-US" w:bidi="ar-SA"/>
              </w:rPr>
            </w:pPr>
            <w:r>
              <w:rPr>
                <w:color w:val="7F7F7F" w:themeColor="text1" w:themeTint="80"/>
                <w:lang w:eastAsia="en-US" w:bidi="ar-SA"/>
              </w:rPr>
              <w:t>connectors</w:t>
            </w:r>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774" w:type="pct"/>
          </w:tcPr>
          <w:p>
            <w:pPr>
              <w:jc w:val="center"/>
              <w:rPr>
                <w:color w:val="7F7F7F" w:themeColor="text1" w:themeTint="80"/>
                <w:lang w:eastAsia="en-US" w:bidi="ar-SA"/>
              </w:rPr>
            </w:pPr>
            <w:r>
              <w:rPr>
                <w:color w:val="7F7F7F" w:themeColor="text1" w:themeTint="80"/>
                <w:lang w:eastAsia="en-US" w:bidi="ar-SA"/>
              </w:rPr>
              <w:t>token</w:t>
            </w:r>
          </w:p>
        </w:tc>
      </w:tr>
      <w:tr>
        <w:tc>
          <w:tcPr>
            <w:tcW w:w="942" w:type="pct"/>
            <w:vMerge w:val="restart"/>
          </w:tcPr>
          <w:p>
            <w:pPr>
              <w:jc w:val="right"/>
              <w:rPr>
                <w:color w:val="7F7F7F" w:themeColor="text1" w:themeTint="80"/>
                <w:lang w:eastAsia="en-US" w:bidi="ar-SA"/>
              </w:rPr>
            </w:pPr>
            <w:r>
              <w:rPr>
                <w:color w:val="7F7F7F" w:themeColor="text1" w:themeTint="80"/>
                <w:lang w:eastAsia="en-US" w:bidi="ar-SA"/>
              </w:rPr>
              <w:t>symbols</w:t>
            </w:r>
          </w:p>
        </w:tc>
        <w:tc>
          <w:tcPr>
            <w:tcW w:w="1052" w:type="pct"/>
          </w:tcPr>
          <w:p>
            <w:pPr>
              <w:rPr>
                <w:color w:val="7F7F7F" w:themeColor="text1" w:themeTint="80"/>
                <w:lang w:eastAsia="en-US" w:bidi="ar-SA"/>
              </w:rPr>
            </w:pPr>
            <w:r>
              <w:rPr>
                <w:color w:val="7F7F7F" w:themeColor="text1" w:themeTint="80"/>
                <w:lang w:eastAsia="en-US" w:bidi="ar-SA"/>
              </w:rPr>
              <w:t>ideograms</w:t>
            </w:r>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774" w:type="pct"/>
          </w:tcPr>
          <w:p>
            <w:pPr>
              <w:jc w:val="center"/>
              <w:rPr>
                <w:color w:val="7F7F7F" w:themeColor="text1" w:themeTint="80"/>
                <w:lang w:eastAsia="en-US" w:bidi="ar-SA"/>
              </w:rPr>
            </w:pPr>
            <w:r>
              <w:rPr>
                <w:color w:val="7F7F7F" w:themeColor="text1" w:themeTint="80"/>
                <w:lang w:eastAsia="en-US" w:bidi="ar-SA"/>
              </w:rPr>
              <w:t>token</w:t>
            </w:r>
          </w:p>
        </w:tc>
      </w:tr>
      <w:tr>
        <w:tc>
          <w:tcPr>
            <w:tcW w:w="942" w:type="pct"/>
            <w:vMerge/>
          </w:tcPr>
          <w:p>
            <w:pPr>
              <w:jc w:val="right"/>
              <w:rPr>
                <w:color w:val="7F7F7F" w:themeColor="text1" w:themeTint="80"/>
                <w:lang w:eastAsia="en-US" w:bidi="ar-SA"/>
              </w:rPr>
            </w:pPr>
          </w:p>
        </w:tc>
        <w:tc>
          <w:tcPr>
            <w:tcW w:w="1052" w:type="pct"/>
          </w:tcPr>
          <w:p>
            <w:pPr>
              <w:rPr>
                <w:color w:val="7F7F7F" w:themeColor="text1" w:themeTint="80"/>
                <w:lang w:eastAsia="en-US" w:bidi="ar-SA"/>
              </w:rPr>
            </w:pPr>
            <w:r>
              <w:rPr>
                <w:color w:val="7F7F7F" w:themeColor="text1" w:themeTint="80"/>
                <w:lang w:eastAsia="en-US" w:bidi="ar-SA"/>
              </w:rPr>
              <w:t>misc. symbols</w:t>
            </w:r>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774" w:type="pct"/>
          </w:tcPr>
          <w:p>
            <w:pPr>
              <w:jc w:val="center"/>
              <w:rPr>
                <w:color w:val="7F7F7F" w:themeColor="text1" w:themeTint="80"/>
                <w:lang w:eastAsia="en-US" w:bidi="ar-SA"/>
              </w:rPr>
            </w:pPr>
            <w:r>
              <w:rPr>
                <w:color w:val="7F7F7F" w:themeColor="text1" w:themeTint="80"/>
                <w:lang w:eastAsia="en-US" w:bidi="ar-SA"/>
              </w:rPr>
              <w:t>token</w:t>
            </w:r>
          </w:p>
        </w:tc>
      </w:tr>
    </w:tbl>
    <w:p>
      <w:pPr>
        <w:rPr>
          <w:color w:val="7F7F7F" w:themeColor="text1" w:themeTint="80"/>
          <w:lang w:eastAsia="en-US" w:bidi="ar-SA"/>
        </w:rPr>
      </w:pPr>
    </w:p>
    <w:tbl>
      <w:tblPr>
        <w:tblStyle w:val="FigureTable"/>
        <w:tblW w:w="5000" w:type="pct"/>
        <w:tblLook w:val="04A0" w:firstRow="1" w:lastRow="0" w:firstColumn="1" w:lastColumn="0" w:noHBand="0" w:noVBand="1"/>
      </w:tblPr>
      <w:tblGrid>
        <w:gridCol w:w="1813"/>
        <w:gridCol w:w="2025"/>
        <w:gridCol w:w="2150"/>
        <w:gridCol w:w="2150"/>
        <w:gridCol w:w="1490"/>
      </w:tblGrid>
      <w:tr>
        <w:trPr>
          <w:cnfStyle w:val="100000000000" w:firstRow="1" w:lastRow="0" w:firstColumn="0" w:lastColumn="0" w:oddVBand="0" w:evenVBand="0" w:oddHBand="0" w:evenHBand="0" w:firstRowFirstColumn="0" w:firstRowLastColumn="0" w:lastRowFirstColumn="0" w:lastRowLastColumn="0"/>
        </w:trPr>
        <w:tc>
          <w:tcPr>
            <w:tcW w:w="942" w:type="pct"/>
          </w:tcPr>
          <w:p>
            <w:pPr>
              <w:jc w:val="right"/>
              <w:rPr>
                <w:color w:val="7F7F7F" w:themeColor="text1" w:themeTint="80"/>
                <w:lang w:eastAsia="en-US" w:bidi="ar-SA"/>
              </w:rPr>
            </w:pPr>
            <w:r>
              <w:rPr>
                <w:color w:val="7F7F7F" w:themeColor="text1" w:themeTint="80"/>
                <w:lang w:eastAsia="en-US" w:bidi="ar-SA"/>
              </w:rPr>
              <w:t>class</w:t>
            </w:r>
          </w:p>
        </w:tc>
        <w:tc>
          <w:tcPr>
            <w:tcW w:w="1052" w:type="pct"/>
          </w:tcPr>
          <w:p>
            <w:pPr>
              <w:rPr>
                <w:color w:val="7F7F7F" w:themeColor="text1" w:themeTint="80"/>
                <w:lang w:eastAsia="en-US" w:bidi="ar-SA"/>
              </w:rPr>
            </w:pPr>
            <w:r>
              <w:rPr>
                <w:color w:val="7F7F7F" w:themeColor="text1" w:themeTint="80"/>
                <w:lang w:eastAsia="en-US" w:bidi="ar-SA"/>
              </w:rPr>
              <w:t>item</w:t>
            </w:r>
          </w:p>
        </w:tc>
        <w:tc>
          <w:tcPr>
            <w:tcW w:w="1117" w:type="pct"/>
          </w:tcPr>
          <w:p>
            <w:pPr>
              <w:jc w:val="center"/>
              <w:rPr>
                <w:color w:val="7F7F7F" w:themeColor="text1" w:themeTint="80"/>
                <w:lang w:eastAsia="en-US" w:bidi="ar-SA"/>
              </w:rPr>
            </w:pPr>
            <w:r>
              <w:rPr>
                <w:color w:val="7F7F7F" w:themeColor="text1" w:themeTint="80"/>
                <w:lang w:eastAsia="en-US" w:bidi="ar-SA"/>
              </w:rPr>
              <w:t>transliteration</w:t>
            </w:r>
          </w:p>
        </w:tc>
        <w:tc>
          <w:tcPr>
            <w:tcW w:w="1117" w:type="pct"/>
          </w:tcPr>
          <w:p>
            <w:pPr>
              <w:jc w:val="center"/>
              <w:rPr>
                <w:color w:val="7F7F7F" w:themeColor="text1" w:themeTint="80"/>
                <w:lang w:eastAsia="en-US" w:bidi="ar-SA"/>
              </w:rPr>
            </w:pPr>
            <w:r>
              <w:rPr>
                <w:color w:val="7F7F7F" w:themeColor="text1" w:themeTint="80"/>
                <w:lang w:eastAsia="en-US" w:bidi="ar-SA"/>
              </w:rPr>
              <w:t>markup</w:t>
            </w:r>
          </w:p>
        </w:tc>
        <w:tc>
          <w:tcPr>
            <w:tcW w:w="774" w:type="pct"/>
          </w:tcPr>
          <w:p>
            <w:pPr>
              <w:jc w:val="center"/>
              <w:rPr>
                <w:color w:val="7F7F7F" w:themeColor="text1" w:themeTint="80"/>
                <w:lang w:eastAsia="en-US" w:bidi="ar-SA"/>
              </w:rPr>
            </w:pPr>
            <w:r>
              <w:rPr>
                <w:color w:val="7F7F7F" w:themeColor="text1" w:themeTint="80"/>
                <w:lang w:eastAsia="en-US" w:bidi="ar-SA"/>
              </w:rPr>
              <w:t>phenomenality</w:t>
            </w:r>
          </w:p>
        </w:tc>
      </w:tr>
      <w:tr>
        <w:tc>
          <w:tcPr>
            <w:tcW w:w="942" w:type="pct"/>
            <w:vMerge w:val="restart"/>
            <w:vAlign w:val="center"/>
          </w:tcPr>
          <w:p>
            <w:pPr>
              <w:jc w:val="right"/>
              <w:rPr>
                <w:color w:val="7F7F7F" w:themeColor="text1" w:themeTint="80"/>
                <w:lang w:eastAsia="en-US" w:bidi="ar-SA"/>
              </w:rPr>
            </w:pPr>
            <w:r>
              <w:rPr>
                <w:color w:val="7F7F7F" w:themeColor="text1" w:themeTint="80"/>
                <w:lang w:eastAsia="en-US" w:bidi="ar-SA"/>
              </w:rPr>
              <w:t>primary graphemes</w:t>
            </w:r>
          </w:p>
        </w:tc>
        <w:tc>
          <w:tcPr>
            <w:tcW w:w="1052" w:type="pct"/>
          </w:tcPr>
          <w:p>
            <w:pPr>
              <w:rPr>
                <w:color w:val="7F7F7F" w:themeColor="text1" w:themeTint="80"/>
                <w:lang w:eastAsia="en-US" w:bidi="ar-SA"/>
              </w:rPr>
            </w:pPr>
            <w:r>
              <w:rPr>
                <w:color w:val="7F7F7F" w:themeColor="text1" w:themeTint="80"/>
                <w:lang w:eastAsia="en-US" w:bidi="ar-SA"/>
              </w:rPr>
              <w:t>alphabetic</w:t>
            </w:r>
          </w:p>
        </w:tc>
        <w:tc>
          <w:tcPr>
            <w:tcW w:w="1117" w:type="pct"/>
          </w:tcPr>
          <w:p>
            <w:pPr>
              <w:jc w:val="center"/>
              <w:rPr>
                <w:color w:val="7F7F7F" w:themeColor="text1" w:themeTint="80"/>
                <w:lang w:eastAsia="en-US" w:bidi="ar-SA"/>
              </w:rPr>
            </w:pPr>
            <w:r>
              <w:rPr>
                <w:color w:val="7F7F7F" w:themeColor="text1" w:themeTint="80"/>
                <w:lang w:eastAsia="en-US" w:bidi="ar-SA"/>
              </w:rPr>
              <w:t>presence + function</w:t>
            </w:r>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774" w:type="pct"/>
          </w:tcPr>
          <w:p>
            <w:pPr>
              <w:jc w:val="center"/>
              <w:rPr>
                <w:color w:val="7F7F7F" w:themeColor="text1" w:themeTint="80"/>
                <w:lang w:eastAsia="en-US" w:bidi="ar-SA"/>
              </w:rPr>
            </w:pPr>
            <w:r>
              <w:rPr>
                <w:color w:val="7F7F7F" w:themeColor="text1" w:themeTint="80"/>
                <w:lang w:eastAsia="en-US" w:bidi="ar-SA"/>
              </w:rPr>
              <w:t>implicit</w:t>
            </w:r>
          </w:p>
        </w:tc>
      </w:tr>
      <w:tr>
        <w:tc>
          <w:tcPr>
            <w:tcW w:w="942" w:type="pct"/>
            <w:vMerge/>
            <w:vAlign w:val="center"/>
          </w:tcPr>
          <w:p>
            <w:pPr>
              <w:jc w:val="right"/>
              <w:rPr>
                <w:color w:val="7F7F7F" w:themeColor="text1" w:themeTint="80"/>
                <w:lang w:eastAsia="en-US" w:bidi="ar-SA"/>
              </w:rPr>
            </w:pPr>
          </w:p>
        </w:tc>
        <w:tc>
          <w:tcPr>
            <w:tcW w:w="1052" w:type="pct"/>
          </w:tcPr>
          <w:p>
            <w:pPr>
              <w:rPr>
                <w:rStyle w:val="Foreign"/>
                <w:color w:val="7F7F7F" w:themeColor="text1" w:themeTint="80"/>
              </w:rPr>
            </w:pPr>
            <w:r>
              <w:rPr>
                <w:rStyle w:val="Foreign"/>
                <w:color w:val="7F7F7F" w:themeColor="text1" w:themeTint="80"/>
              </w:rPr>
              <w:t>virāma</w:t>
            </w:r>
          </w:p>
        </w:tc>
        <w:tc>
          <w:tcPr>
            <w:tcW w:w="1117" w:type="pct"/>
          </w:tcPr>
          <w:p>
            <w:pPr>
              <w:jc w:val="center"/>
              <w:rPr>
                <w:color w:val="7F7F7F" w:themeColor="text1" w:themeTint="80"/>
                <w:lang w:eastAsia="en-US" w:bidi="ar-SA"/>
              </w:rPr>
            </w:pPr>
            <w:r>
              <w:rPr>
                <w:color w:val="7F7F7F" w:themeColor="text1" w:themeTint="80"/>
                <w:lang w:eastAsia="en-US" w:bidi="ar-SA"/>
              </w:rPr>
              <w:t>presence + function</w:t>
            </w:r>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774" w:type="pct"/>
          </w:tcPr>
          <w:p>
            <w:pPr>
              <w:jc w:val="center"/>
              <w:rPr>
                <w:color w:val="7F7F7F" w:themeColor="text1" w:themeTint="80"/>
                <w:lang w:eastAsia="en-US" w:bidi="ar-SA"/>
              </w:rPr>
            </w:pPr>
            <w:r>
              <w:rPr>
                <w:color w:val="7F7F7F" w:themeColor="text1" w:themeTint="80"/>
                <w:lang w:eastAsia="en-US" w:bidi="ar-SA"/>
              </w:rPr>
              <w:t>implicit</w:t>
            </w:r>
          </w:p>
        </w:tc>
      </w:tr>
      <w:tr>
        <w:tc>
          <w:tcPr>
            <w:tcW w:w="942" w:type="pct"/>
            <w:vMerge w:val="restart"/>
            <w:vAlign w:val="center"/>
          </w:tcPr>
          <w:p>
            <w:pPr>
              <w:jc w:val="right"/>
              <w:rPr>
                <w:color w:val="7F7F7F" w:themeColor="text1" w:themeTint="80"/>
                <w:lang w:eastAsia="en-US" w:bidi="ar-SA"/>
              </w:rPr>
            </w:pPr>
            <w:r>
              <w:rPr>
                <w:color w:val="7F7F7F" w:themeColor="text1" w:themeTint="80"/>
                <w:lang w:eastAsia="en-US" w:bidi="ar-SA"/>
              </w:rPr>
              <w:t>ideographic graphemes</w:t>
            </w:r>
          </w:p>
        </w:tc>
        <w:tc>
          <w:tcPr>
            <w:tcW w:w="1052" w:type="pct"/>
          </w:tcPr>
          <w:p>
            <w:pPr>
              <w:rPr>
                <w:color w:val="7F7F7F" w:themeColor="text1" w:themeTint="80"/>
                <w:lang w:eastAsia="en-US" w:bidi="ar-SA"/>
              </w:rPr>
            </w:pPr>
            <w:r>
              <w:rPr>
                <w:color w:val="7F7F7F" w:themeColor="text1" w:themeTint="80"/>
                <w:lang w:eastAsia="en-US" w:bidi="ar-SA"/>
              </w:rPr>
              <w:t>decimal ciphers</w:t>
            </w:r>
          </w:p>
        </w:tc>
        <w:tc>
          <w:tcPr>
            <w:tcW w:w="1117" w:type="pct"/>
          </w:tcPr>
          <w:p>
            <w:pPr>
              <w:jc w:val="center"/>
              <w:rPr>
                <w:color w:val="7F7F7F" w:themeColor="text1" w:themeTint="80"/>
                <w:lang w:eastAsia="en-US" w:bidi="ar-SA"/>
              </w:rPr>
            </w:pPr>
            <w:r>
              <w:rPr>
                <w:color w:val="7F7F7F" w:themeColor="text1" w:themeTint="80"/>
                <w:lang w:eastAsia="en-US" w:bidi="ar-SA"/>
              </w:rPr>
              <w:t>presence + function</w:t>
            </w:r>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774" w:type="pct"/>
          </w:tcPr>
          <w:p>
            <w:pPr>
              <w:jc w:val="center"/>
              <w:rPr>
                <w:color w:val="7F7F7F" w:themeColor="text1" w:themeTint="80"/>
                <w:lang w:eastAsia="en-US" w:bidi="ar-SA"/>
              </w:rPr>
            </w:pPr>
            <w:r>
              <w:rPr>
                <w:color w:val="7F7F7F" w:themeColor="text1" w:themeTint="80"/>
                <w:lang w:eastAsia="en-US" w:bidi="ar-SA"/>
              </w:rPr>
              <w:t>implicit</w:t>
            </w:r>
          </w:p>
        </w:tc>
      </w:tr>
      <w:tr>
        <w:tc>
          <w:tcPr>
            <w:tcW w:w="942" w:type="pct"/>
            <w:vMerge/>
            <w:vAlign w:val="center"/>
          </w:tcPr>
          <w:p>
            <w:pPr>
              <w:jc w:val="right"/>
              <w:rPr>
                <w:color w:val="7F7F7F" w:themeColor="text1" w:themeTint="80"/>
                <w:lang w:eastAsia="en-US" w:bidi="ar-SA"/>
              </w:rPr>
            </w:pPr>
          </w:p>
        </w:tc>
        <w:tc>
          <w:tcPr>
            <w:tcW w:w="1052" w:type="pct"/>
          </w:tcPr>
          <w:p>
            <w:pPr>
              <w:rPr>
                <w:color w:val="7F7F7F" w:themeColor="text1" w:themeTint="80"/>
                <w:lang w:eastAsia="en-US" w:bidi="ar-SA"/>
              </w:rPr>
            </w:pPr>
            <w:r>
              <w:rPr>
                <w:color w:val="7F7F7F" w:themeColor="text1" w:themeTint="80"/>
                <w:lang w:eastAsia="en-US" w:bidi="ar-SA"/>
              </w:rPr>
              <w:t>non-decimal ciphers</w:t>
            </w:r>
          </w:p>
        </w:tc>
        <w:tc>
          <w:tcPr>
            <w:tcW w:w="2233" w:type="pct"/>
            <w:gridSpan w:val="2"/>
          </w:tcPr>
          <w:p>
            <w:pPr>
              <w:jc w:val="center"/>
              <w:rPr>
                <w:color w:val="7F7F7F" w:themeColor="text1" w:themeTint="80"/>
                <w:lang w:eastAsia="en-US" w:bidi="ar-SA"/>
              </w:rPr>
            </w:pPr>
            <w:r>
              <w:rPr>
                <w:color w:val="7F7F7F" w:themeColor="text1" w:themeTint="80"/>
                <w:lang w:eastAsia="en-US" w:bidi="ar-SA"/>
              </w:rPr>
              <w:t>presence + function</w:t>
            </w:r>
          </w:p>
        </w:tc>
        <w:tc>
          <w:tcPr>
            <w:tcW w:w="774" w:type="pct"/>
          </w:tcPr>
          <w:p>
            <w:pPr>
              <w:jc w:val="center"/>
              <w:rPr>
                <w:color w:val="7F7F7F" w:themeColor="text1" w:themeTint="80"/>
                <w:lang w:eastAsia="en-US" w:bidi="ar-SA"/>
              </w:rPr>
            </w:pPr>
            <w:r>
              <w:rPr>
                <w:color w:val="7F7F7F" w:themeColor="text1" w:themeTint="80"/>
                <w:lang w:eastAsia="en-US" w:bidi="ar-SA"/>
              </w:rPr>
              <w:t>implicit</w:t>
            </w:r>
          </w:p>
        </w:tc>
      </w:tr>
      <w:tr>
        <w:tc>
          <w:tcPr>
            <w:tcW w:w="942" w:type="pct"/>
            <w:vMerge/>
            <w:vAlign w:val="center"/>
          </w:tcPr>
          <w:p>
            <w:pPr>
              <w:jc w:val="right"/>
              <w:rPr>
                <w:color w:val="7F7F7F" w:themeColor="text1" w:themeTint="80"/>
                <w:lang w:eastAsia="en-US" w:bidi="ar-SA"/>
              </w:rPr>
            </w:pPr>
          </w:p>
        </w:tc>
        <w:tc>
          <w:tcPr>
            <w:tcW w:w="1052" w:type="pct"/>
          </w:tcPr>
          <w:p>
            <w:pPr>
              <w:rPr>
                <w:color w:val="7F7F7F" w:themeColor="text1" w:themeTint="80"/>
                <w:lang w:eastAsia="en-US" w:bidi="ar-SA"/>
              </w:rPr>
            </w:pPr>
            <w:r>
              <w:rPr>
                <w:color w:val="7F7F7F" w:themeColor="text1" w:themeTint="80"/>
                <w:lang w:eastAsia="en-US" w:bidi="ar-SA"/>
              </w:rPr>
              <w:t>ideograms</w:t>
            </w:r>
          </w:p>
        </w:tc>
        <w:tc>
          <w:tcPr>
            <w:tcW w:w="2233" w:type="pct"/>
            <w:gridSpan w:val="2"/>
          </w:tcPr>
          <w:p>
            <w:pPr>
              <w:jc w:val="center"/>
              <w:rPr>
                <w:color w:val="7F7F7F" w:themeColor="text1" w:themeTint="80"/>
                <w:lang w:eastAsia="en-US" w:bidi="ar-SA"/>
              </w:rPr>
            </w:pPr>
            <w:r>
              <w:rPr>
                <w:color w:val="7F7F7F" w:themeColor="text1" w:themeTint="80"/>
                <w:lang w:eastAsia="en-US" w:bidi="ar-SA"/>
              </w:rPr>
              <w:t>presence + function</w:t>
            </w:r>
          </w:p>
        </w:tc>
        <w:tc>
          <w:tcPr>
            <w:tcW w:w="774" w:type="pct"/>
          </w:tcPr>
          <w:p>
            <w:pPr>
              <w:jc w:val="center"/>
              <w:rPr>
                <w:color w:val="7F7F7F" w:themeColor="text1" w:themeTint="80"/>
                <w:lang w:eastAsia="en-US" w:bidi="ar-SA"/>
              </w:rPr>
            </w:pPr>
            <w:r>
              <w:rPr>
                <w:color w:val="7F7F7F" w:themeColor="text1" w:themeTint="80"/>
                <w:lang w:eastAsia="en-US" w:bidi="ar-SA"/>
              </w:rPr>
              <w:t>implicit</w:t>
            </w:r>
          </w:p>
        </w:tc>
      </w:tr>
      <w:tr>
        <w:tc>
          <w:tcPr>
            <w:tcW w:w="942" w:type="pct"/>
            <w:vMerge w:val="restart"/>
            <w:vAlign w:val="center"/>
          </w:tcPr>
          <w:p>
            <w:pPr>
              <w:jc w:val="right"/>
              <w:rPr>
                <w:color w:val="7F7F7F" w:themeColor="text1" w:themeTint="80"/>
                <w:lang w:eastAsia="en-US" w:bidi="ar-SA"/>
              </w:rPr>
            </w:pPr>
            <w:r>
              <w:rPr>
                <w:color w:val="7F7F7F" w:themeColor="text1" w:themeTint="80"/>
                <w:lang w:eastAsia="en-US" w:bidi="ar-SA"/>
              </w:rPr>
              <w:t>marks</w:t>
            </w:r>
          </w:p>
        </w:tc>
        <w:tc>
          <w:tcPr>
            <w:tcW w:w="1052" w:type="pct"/>
          </w:tcPr>
          <w:p>
            <w:pPr>
              <w:rPr>
                <w:color w:val="7F7F7F" w:themeColor="text1" w:themeTint="80"/>
                <w:lang w:eastAsia="en-US" w:bidi="ar-SA"/>
              </w:rPr>
            </w:pPr>
            <w:r>
              <w:rPr>
                <w:rStyle w:val="Foreign"/>
                <w:color w:val="7F7F7F" w:themeColor="text1" w:themeTint="80"/>
              </w:rPr>
              <w:t>avagraha</w:t>
            </w:r>
          </w:p>
        </w:tc>
        <w:tc>
          <w:tcPr>
            <w:tcW w:w="1117" w:type="pct"/>
          </w:tcPr>
          <w:p>
            <w:pPr>
              <w:jc w:val="center"/>
              <w:rPr>
                <w:color w:val="7F7F7F" w:themeColor="text1" w:themeTint="80"/>
                <w:lang w:eastAsia="en-US" w:bidi="ar-SA"/>
              </w:rPr>
            </w:pPr>
            <w:r>
              <w:rPr>
                <w:color w:val="7F7F7F" w:themeColor="text1" w:themeTint="80"/>
                <w:lang w:eastAsia="en-US" w:bidi="ar-SA"/>
              </w:rPr>
              <w:t>presence + function</w:t>
            </w:r>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774" w:type="pct"/>
          </w:tcPr>
          <w:p>
            <w:pPr>
              <w:jc w:val="center"/>
              <w:rPr>
                <w:color w:val="7F7F7F" w:themeColor="text1" w:themeTint="80"/>
                <w:lang w:eastAsia="en-US" w:bidi="ar-SA"/>
              </w:rPr>
            </w:pPr>
            <w:r>
              <w:rPr>
                <w:color w:val="7F7F7F" w:themeColor="text1" w:themeTint="80"/>
                <w:lang w:eastAsia="en-US" w:bidi="ar-SA"/>
              </w:rPr>
              <w:t>implicit</w:t>
            </w:r>
          </w:p>
        </w:tc>
      </w:tr>
      <w:tr>
        <w:tc>
          <w:tcPr>
            <w:tcW w:w="942" w:type="pct"/>
            <w:vMerge/>
            <w:vAlign w:val="center"/>
          </w:tcPr>
          <w:p>
            <w:pPr>
              <w:jc w:val="right"/>
              <w:rPr>
                <w:color w:val="7F7F7F" w:themeColor="text1" w:themeTint="80"/>
                <w:lang w:eastAsia="en-US" w:bidi="ar-SA"/>
              </w:rPr>
            </w:pPr>
          </w:p>
        </w:tc>
        <w:tc>
          <w:tcPr>
            <w:tcW w:w="1052" w:type="pct"/>
          </w:tcPr>
          <w:p>
            <w:pPr>
              <w:rPr>
                <w:color w:val="7F7F7F" w:themeColor="text1" w:themeTint="80"/>
                <w:lang w:eastAsia="en-US" w:bidi="ar-SA"/>
              </w:rPr>
            </w:pPr>
            <w:r>
              <w:rPr>
                <w:color w:val="7F7F7F" w:themeColor="text1" w:themeTint="80"/>
                <w:lang w:eastAsia="en-US" w:bidi="ar-SA"/>
              </w:rPr>
              <w:t>abbreviation marks</w:t>
            </w:r>
          </w:p>
        </w:tc>
        <w:tc>
          <w:tcPr>
            <w:tcW w:w="1117" w:type="pct"/>
          </w:tcPr>
          <w:p>
            <w:pPr>
              <w:jc w:val="center"/>
              <w:rPr>
                <w:color w:val="7F7F7F" w:themeColor="text1" w:themeTint="80"/>
                <w:lang w:eastAsia="en-US" w:bidi="ar-SA"/>
              </w:rPr>
            </w:pPr>
            <w:r>
              <w:rPr>
                <w:color w:val="7F7F7F" w:themeColor="text1" w:themeTint="80"/>
                <w:lang w:eastAsia="en-US" w:bidi="ar-SA"/>
              </w:rPr>
              <w:t>presence + function</w:t>
            </w:r>
          </w:p>
        </w:tc>
        <w:tc>
          <w:tcPr>
            <w:tcW w:w="1117" w:type="pct"/>
          </w:tcPr>
          <w:p>
            <w:pPr>
              <w:jc w:val="center"/>
              <w:rPr>
                <w:color w:val="7F7F7F" w:themeColor="text1" w:themeTint="80"/>
                <w:lang w:eastAsia="en-US" w:bidi="ar-SA"/>
              </w:rPr>
            </w:pPr>
            <w:r>
              <w:rPr>
                <w:color w:val="7F7F7F" w:themeColor="text1" w:themeTint="80"/>
                <w:lang w:eastAsia="en-US" w:bidi="ar-SA"/>
              </w:rPr>
              <w:t>—</w:t>
            </w:r>
          </w:p>
        </w:tc>
        <w:tc>
          <w:tcPr>
            <w:tcW w:w="774" w:type="pct"/>
          </w:tcPr>
          <w:p>
            <w:pPr>
              <w:jc w:val="center"/>
              <w:rPr>
                <w:color w:val="7F7F7F" w:themeColor="text1" w:themeTint="80"/>
                <w:lang w:eastAsia="en-US" w:bidi="ar-SA"/>
              </w:rPr>
            </w:pPr>
            <w:r>
              <w:rPr>
                <w:color w:val="7F7F7F" w:themeColor="text1" w:themeTint="80"/>
                <w:lang w:eastAsia="en-US" w:bidi="ar-SA"/>
              </w:rPr>
              <w:t>implicit</w:t>
            </w:r>
          </w:p>
        </w:tc>
      </w:tr>
      <w:tr>
        <w:tc>
          <w:tcPr>
            <w:tcW w:w="942" w:type="pct"/>
            <w:vMerge/>
            <w:vAlign w:val="center"/>
          </w:tcPr>
          <w:p>
            <w:pPr>
              <w:jc w:val="right"/>
              <w:rPr>
                <w:color w:val="7F7F7F" w:themeColor="text1" w:themeTint="80"/>
                <w:lang w:eastAsia="en-US" w:bidi="ar-SA"/>
              </w:rPr>
            </w:pPr>
          </w:p>
        </w:tc>
        <w:tc>
          <w:tcPr>
            <w:tcW w:w="1052" w:type="pct"/>
          </w:tcPr>
          <w:p>
            <w:pPr>
              <w:rPr>
                <w:color w:val="7F7F7F" w:themeColor="text1" w:themeTint="80"/>
                <w:lang w:eastAsia="en-US" w:bidi="ar-SA"/>
              </w:rPr>
            </w:pPr>
            <w:r>
              <w:rPr>
                <w:color w:val="7F7F7F" w:themeColor="text1" w:themeTint="80"/>
                <w:lang w:eastAsia="en-US" w:bidi="ar-SA"/>
              </w:rPr>
              <w:t>punctuation marks</w:t>
            </w:r>
          </w:p>
        </w:tc>
        <w:tc>
          <w:tcPr>
            <w:tcW w:w="2233" w:type="pct"/>
            <w:gridSpan w:val="2"/>
          </w:tcPr>
          <w:p>
            <w:pPr>
              <w:jc w:val="center"/>
              <w:rPr>
                <w:color w:val="7F7F7F" w:themeColor="text1" w:themeTint="80"/>
                <w:lang w:eastAsia="en-US" w:bidi="ar-SA"/>
              </w:rPr>
            </w:pPr>
            <w:r>
              <w:rPr>
                <w:color w:val="7F7F7F" w:themeColor="text1" w:themeTint="80"/>
                <w:lang w:eastAsia="en-US" w:bidi="ar-SA"/>
              </w:rPr>
              <w:t>presence + function</w:t>
            </w:r>
          </w:p>
        </w:tc>
        <w:tc>
          <w:tcPr>
            <w:tcW w:w="774" w:type="pct"/>
          </w:tcPr>
          <w:p>
            <w:pPr>
              <w:jc w:val="center"/>
              <w:rPr>
                <w:color w:val="7F7F7F" w:themeColor="text1" w:themeTint="80"/>
                <w:lang w:eastAsia="en-US" w:bidi="ar-SA"/>
              </w:rPr>
            </w:pPr>
            <w:r>
              <w:rPr>
                <w:color w:val="7F7F7F" w:themeColor="text1" w:themeTint="80"/>
                <w:lang w:eastAsia="en-US" w:bidi="ar-SA"/>
              </w:rPr>
              <w:t>explicit</w:t>
            </w:r>
          </w:p>
        </w:tc>
      </w:tr>
      <w:tr>
        <w:tc>
          <w:tcPr>
            <w:tcW w:w="942" w:type="pct"/>
            <w:vMerge/>
            <w:vAlign w:val="center"/>
          </w:tcPr>
          <w:p>
            <w:pPr>
              <w:jc w:val="right"/>
              <w:rPr>
                <w:color w:val="7F7F7F" w:themeColor="text1" w:themeTint="80"/>
                <w:lang w:eastAsia="en-US" w:bidi="ar-SA"/>
              </w:rPr>
            </w:pPr>
          </w:p>
        </w:tc>
        <w:tc>
          <w:tcPr>
            <w:tcW w:w="1052" w:type="pct"/>
          </w:tcPr>
          <w:p>
            <w:pPr>
              <w:rPr>
                <w:color w:val="7F7F7F" w:themeColor="text1" w:themeTint="80"/>
                <w:lang w:eastAsia="en-US" w:bidi="ar-SA"/>
              </w:rPr>
            </w:pPr>
            <w:r>
              <w:rPr>
                <w:color w:val="7F7F7F" w:themeColor="text1" w:themeTint="80"/>
                <w:lang w:eastAsia="en-US" w:bidi="ar-SA"/>
              </w:rPr>
              <w:t>connectors</w:t>
            </w:r>
          </w:p>
        </w:tc>
        <w:tc>
          <w:tcPr>
            <w:tcW w:w="2233" w:type="pct"/>
            <w:gridSpan w:val="2"/>
          </w:tcPr>
          <w:p>
            <w:pPr>
              <w:jc w:val="center"/>
              <w:rPr>
                <w:color w:val="7F7F7F" w:themeColor="text1" w:themeTint="80"/>
                <w:lang w:eastAsia="en-US" w:bidi="ar-SA"/>
              </w:rPr>
            </w:pPr>
            <w:r>
              <w:rPr>
                <w:color w:val="7F7F7F" w:themeColor="text1" w:themeTint="80"/>
                <w:lang w:eastAsia="en-US" w:bidi="ar-SA"/>
              </w:rPr>
              <w:t>presence + function</w:t>
            </w:r>
          </w:p>
        </w:tc>
        <w:tc>
          <w:tcPr>
            <w:tcW w:w="774" w:type="pct"/>
          </w:tcPr>
          <w:p>
            <w:pPr>
              <w:jc w:val="center"/>
              <w:rPr>
                <w:color w:val="7F7F7F" w:themeColor="text1" w:themeTint="80"/>
                <w:lang w:eastAsia="en-US" w:bidi="ar-SA"/>
              </w:rPr>
            </w:pPr>
            <w:r>
              <w:rPr>
                <w:color w:val="7F7F7F" w:themeColor="text1" w:themeTint="80"/>
                <w:lang w:eastAsia="en-US" w:bidi="ar-SA"/>
              </w:rPr>
              <w:t>explicit</w:t>
            </w:r>
          </w:p>
        </w:tc>
      </w:tr>
      <w:tr>
        <w:tc>
          <w:tcPr>
            <w:tcW w:w="942" w:type="pct"/>
            <w:vAlign w:val="center"/>
          </w:tcPr>
          <w:p>
            <w:pPr>
              <w:jc w:val="right"/>
              <w:rPr>
                <w:color w:val="7F7F7F" w:themeColor="text1" w:themeTint="80"/>
                <w:lang w:eastAsia="en-US" w:bidi="ar-SA"/>
              </w:rPr>
            </w:pPr>
            <w:r>
              <w:rPr>
                <w:color w:val="7F7F7F" w:themeColor="text1" w:themeTint="80"/>
                <w:lang w:eastAsia="en-US" w:bidi="ar-SA"/>
              </w:rPr>
              <w:t>symbols</w:t>
            </w:r>
          </w:p>
        </w:tc>
        <w:tc>
          <w:tcPr>
            <w:tcW w:w="1052" w:type="pct"/>
          </w:tcPr>
          <w:p>
            <w:pPr>
              <w:rPr>
                <w:color w:val="7F7F7F" w:themeColor="text1" w:themeTint="80"/>
                <w:lang w:eastAsia="en-US" w:bidi="ar-SA"/>
              </w:rPr>
            </w:pPr>
            <w:r>
              <w:rPr>
                <w:color w:val="7F7F7F" w:themeColor="text1" w:themeTint="80"/>
                <w:lang w:eastAsia="en-US" w:bidi="ar-SA"/>
              </w:rPr>
              <w:t>misc. symbols</w:t>
            </w:r>
          </w:p>
        </w:tc>
        <w:tc>
          <w:tcPr>
            <w:tcW w:w="2233" w:type="pct"/>
            <w:gridSpan w:val="2"/>
          </w:tcPr>
          <w:p>
            <w:pPr>
              <w:jc w:val="center"/>
              <w:rPr>
                <w:color w:val="7F7F7F" w:themeColor="text1" w:themeTint="80"/>
                <w:lang w:eastAsia="en-US" w:bidi="ar-SA"/>
              </w:rPr>
            </w:pPr>
            <w:r>
              <w:rPr>
                <w:color w:val="7F7F7F" w:themeColor="text1" w:themeTint="80"/>
                <w:lang w:eastAsia="en-US" w:bidi="ar-SA"/>
              </w:rPr>
              <w:t>presence</w:t>
            </w:r>
          </w:p>
        </w:tc>
        <w:tc>
          <w:tcPr>
            <w:tcW w:w="774" w:type="pct"/>
          </w:tcPr>
          <w:p>
            <w:pPr>
              <w:jc w:val="center"/>
              <w:rPr>
                <w:color w:val="7F7F7F" w:themeColor="text1" w:themeTint="80"/>
                <w:lang w:eastAsia="en-US" w:bidi="ar-SA"/>
              </w:rPr>
            </w:pPr>
            <w:r>
              <w:rPr>
                <w:color w:val="7F7F7F" w:themeColor="text1" w:themeTint="80"/>
                <w:lang w:eastAsia="en-US" w:bidi="ar-SA"/>
              </w:rPr>
              <w:t>explicit</w:t>
            </w:r>
          </w:p>
        </w:tc>
      </w:tr>
    </w:tbl>
    <w:p>
      <w:pPr>
        <w:rPr>
          <w:lang w:eastAsia="en-US" w:bidi="ar-SA"/>
        </w:rPr>
      </w:pPr>
    </w:p>
    <w:tbl>
      <w:tblPr>
        <w:tblStyle w:val="FigureTable"/>
        <w:tblW w:w="5000" w:type="pct"/>
        <w:tblLook w:val="04A0" w:firstRow="1" w:lastRow="0" w:firstColumn="1" w:lastColumn="0" w:noHBand="0" w:noVBand="1"/>
      </w:tblPr>
      <w:tblGrid>
        <w:gridCol w:w="1813"/>
        <w:gridCol w:w="2025"/>
        <w:gridCol w:w="2150"/>
        <w:gridCol w:w="2150"/>
        <w:gridCol w:w="1490"/>
      </w:tblGrid>
      <w:tr>
        <w:trPr>
          <w:cnfStyle w:val="100000000000" w:firstRow="1" w:lastRow="0" w:firstColumn="0" w:lastColumn="0" w:oddVBand="0" w:evenVBand="0" w:oddHBand="0" w:evenHBand="0" w:firstRowFirstColumn="0" w:firstRowLastColumn="0" w:lastRowFirstColumn="0" w:lastRowLastColumn="0"/>
        </w:trPr>
        <w:tc>
          <w:tcPr>
            <w:tcW w:w="942" w:type="pct"/>
          </w:tcPr>
          <w:p>
            <w:pPr>
              <w:jc w:val="right"/>
              <w:rPr>
                <w:lang w:eastAsia="en-US" w:bidi="ar-SA"/>
              </w:rPr>
            </w:pPr>
            <w:r>
              <w:rPr>
                <w:lang w:eastAsia="en-US" w:bidi="ar-SA"/>
              </w:rPr>
              <w:t>class</w:t>
            </w:r>
          </w:p>
        </w:tc>
        <w:tc>
          <w:tcPr>
            <w:tcW w:w="1052" w:type="pct"/>
          </w:tcPr>
          <w:p>
            <w:pPr>
              <w:rPr>
                <w:lang w:eastAsia="en-US" w:bidi="ar-SA"/>
              </w:rPr>
            </w:pPr>
            <w:r>
              <w:rPr>
                <w:lang w:eastAsia="en-US" w:bidi="ar-SA"/>
              </w:rPr>
              <w:t>item</w:t>
            </w:r>
          </w:p>
        </w:tc>
        <w:tc>
          <w:tcPr>
            <w:tcW w:w="1117" w:type="pct"/>
          </w:tcPr>
          <w:p>
            <w:pPr>
              <w:jc w:val="center"/>
              <w:rPr>
                <w:lang w:eastAsia="en-US" w:bidi="ar-SA"/>
              </w:rPr>
            </w:pPr>
            <w:r>
              <w:rPr>
                <w:lang w:eastAsia="en-US" w:bidi="ar-SA"/>
              </w:rPr>
              <w:t>presence</w:t>
            </w:r>
          </w:p>
        </w:tc>
        <w:tc>
          <w:tcPr>
            <w:tcW w:w="1117" w:type="pct"/>
          </w:tcPr>
          <w:p>
            <w:pPr>
              <w:jc w:val="center"/>
              <w:rPr>
                <w:lang w:eastAsia="en-US" w:bidi="ar-SA"/>
              </w:rPr>
            </w:pPr>
            <w:r>
              <w:rPr>
                <w:lang w:eastAsia="en-US" w:bidi="ar-SA"/>
              </w:rPr>
              <w:t>graphemic function</w:t>
            </w:r>
          </w:p>
        </w:tc>
        <w:tc>
          <w:tcPr>
            <w:tcW w:w="774" w:type="pct"/>
          </w:tcPr>
          <w:p>
            <w:pPr>
              <w:jc w:val="center"/>
              <w:rPr>
                <w:lang w:eastAsia="en-US" w:bidi="ar-SA"/>
              </w:rPr>
            </w:pPr>
            <w:r>
              <w:rPr>
                <w:lang w:eastAsia="en-US" w:bidi="ar-SA"/>
              </w:rPr>
              <w:t>phenomenality</w:t>
            </w:r>
          </w:p>
        </w:tc>
      </w:tr>
      <w:tr>
        <w:tc>
          <w:tcPr>
            <w:tcW w:w="942" w:type="pct"/>
            <w:vMerge w:val="restart"/>
            <w:vAlign w:val="center"/>
          </w:tcPr>
          <w:p>
            <w:pPr>
              <w:jc w:val="right"/>
              <w:rPr>
                <w:lang w:eastAsia="en-US" w:bidi="ar-SA"/>
              </w:rPr>
            </w:pPr>
            <w:r>
              <w:rPr>
                <w:lang w:eastAsia="en-US" w:bidi="ar-SA"/>
              </w:rPr>
              <w:t>primary graphemes</w:t>
            </w:r>
          </w:p>
        </w:tc>
        <w:tc>
          <w:tcPr>
            <w:tcW w:w="1052" w:type="pct"/>
          </w:tcPr>
          <w:p>
            <w:pPr>
              <w:rPr>
                <w:lang w:eastAsia="en-US" w:bidi="ar-SA"/>
              </w:rPr>
            </w:pPr>
            <w:r>
              <w:rPr>
                <w:lang w:eastAsia="en-US" w:bidi="ar-SA"/>
              </w:rPr>
              <w:t>alphabetic</w:t>
            </w:r>
          </w:p>
        </w:tc>
        <w:tc>
          <w:tcPr>
            <w:tcW w:w="2233" w:type="pct"/>
            <w:gridSpan w:val="2"/>
          </w:tcPr>
          <w:p>
            <w:pPr>
              <w:jc w:val="center"/>
              <w:rPr>
                <w:lang w:eastAsia="en-US" w:bidi="ar-SA"/>
              </w:rPr>
            </w:pPr>
            <w:r>
              <w:rPr>
                <w:lang w:eastAsia="en-US" w:bidi="ar-SA"/>
              </w:rPr>
              <w:t>transliteration</w:t>
            </w:r>
          </w:p>
        </w:tc>
        <w:tc>
          <w:tcPr>
            <w:tcW w:w="774" w:type="pct"/>
          </w:tcPr>
          <w:p>
            <w:pPr>
              <w:jc w:val="center"/>
              <w:rPr>
                <w:lang w:eastAsia="en-US" w:bidi="ar-SA"/>
              </w:rPr>
            </w:pPr>
            <w:r>
              <w:rPr>
                <w:lang w:eastAsia="en-US" w:bidi="ar-SA"/>
              </w:rPr>
              <w:t>implicit</w:t>
            </w:r>
          </w:p>
        </w:tc>
      </w:tr>
      <w:tr>
        <w:tc>
          <w:tcPr>
            <w:tcW w:w="942" w:type="pct"/>
            <w:vMerge/>
            <w:vAlign w:val="center"/>
          </w:tcPr>
          <w:p>
            <w:pPr>
              <w:jc w:val="right"/>
              <w:rPr>
                <w:lang w:eastAsia="en-US" w:bidi="ar-SA"/>
              </w:rPr>
            </w:pPr>
          </w:p>
        </w:tc>
        <w:tc>
          <w:tcPr>
            <w:tcW w:w="1052" w:type="pct"/>
          </w:tcPr>
          <w:p>
            <w:pPr>
              <w:rPr>
                <w:rStyle w:val="Foreign"/>
              </w:rPr>
            </w:pPr>
            <w:r>
              <w:rPr>
                <w:rStyle w:val="Foreign"/>
              </w:rPr>
              <w:t>virāma</w:t>
            </w:r>
          </w:p>
        </w:tc>
        <w:tc>
          <w:tcPr>
            <w:tcW w:w="2233" w:type="pct"/>
            <w:gridSpan w:val="2"/>
          </w:tcPr>
          <w:p>
            <w:pPr>
              <w:jc w:val="center"/>
              <w:rPr>
                <w:lang w:eastAsia="en-US" w:bidi="ar-SA"/>
              </w:rPr>
            </w:pPr>
            <w:r>
              <w:rPr>
                <w:lang w:eastAsia="en-US" w:bidi="ar-SA"/>
              </w:rPr>
              <w:t>transliteration</w:t>
            </w:r>
          </w:p>
        </w:tc>
        <w:tc>
          <w:tcPr>
            <w:tcW w:w="774" w:type="pct"/>
          </w:tcPr>
          <w:p>
            <w:pPr>
              <w:jc w:val="center"/>
              <w:rPr>
                <w:lang w:eastAsia="en-US" w:bidi="ar-SA"/>
              </w:rPr>
            </w:pPr>
            <w:r>
              <w:rPr>
                <w:lang w:eastAsia="en-US" w:bidi="ar-SA"/>
              </w:rPr>
              <w:t>implicit</w:t>
            </w:r>
          </w:p>
        </w:tc>
      </w:tr>
      <w:tr>
        <w:tc>
          <w:tcPr>
            <w:tcW w:w="942" w:type="pct"/>
            <w:vMerge w:val="restart"/>
            <w:vAlign w:val="center"/>
          </w:tcPr>
          <w:p>
            <w:pPr>
              <w:jc w:val="right"/>
              <w:rPr>
                <w:lang w:eastAsia="en-US" w:bidi="ar-SA"/>
              </w:rPr>
            </w:pPr>
            <w:r>
              <w:rPr>
                <w:lang w:eastAsia="en-US" w:bidi="ar-SA"/>
              </w:rPr>
              <w:t>ideographic graphemes</w:t>
            </w:r>
          </w:p>
        </w:tc>
        <w:tc>
          <w:tcPr>
            <w:tcW w:w="1052" w:type="pct"/>
          </w:tcPr>
          <w:p>
            <w:pPr>
              <w:rPr>
                <w:lang w:eastAsia="en-US" w:bidi="ar-SA"/>
              </w:rPr>
            </w:pPr>
            <w:r>
              <w:rPr>
                <w:lang w:eastAsia="en-US" w:bidi="ar-SA"/>
              </w:rPr>
              <w:t>decimal ciphers</w:t>
            </w:r>
          </w:p>
        </w:tc>
        <w:tc>
          <w:tcPr>
            <w:tcW w:w="2233" w:type="pct"/>
            <w:gridSpan w:val="2"/>
          </w:tcPr>
          <w:p>
            <w:pPr>
              <w:jc w:val="center"/>
              <w:rPr>
                <w:lang w:eastAsia="en-US" w:bidi="ar-SA"/>
              </w:rPr>
            </w:pPr>
            <w:r>
              <w:rPr>
                <w:lang w:eastAsia="en-US" w:bidi="ar-SA"/>
              </w:rPr>
              <w:t>transliteration (+ markup)</w:t>
            </w:r>
          </w:p>
        </w:tc>
        <w:tc>
          <w:tcPr>
            <w:tcW w:w="774" w:type="pct"/>
          </w:tcPr>
          <w:p>
            <w:pPr>
              <w:jc w:val="center"/>
              <w:rPr>
                <w:lang w:eastAsia="en-US" w:bidi="ar-SA"/>
              </w:rPr>
            </w:pPr>
            <w:r>
              <w:rPr>
                <w:lang w:eastAsia="en-US" w:bidi="ar-SA"/>
              </w:rPr>
              <w:t>implicit</w:t>
            </w:r>
          </w:p>
        </w:tc>
      </w:tr>
      <w:tr>
        <w:tc>
          <w:tcPr>
            <w:tcW w:w="942" w:type="pct"/>
            <w:vMerge/>
            <w:vAlign w:val="center"/>
          </w:tcPr>
          <w:p>
            <w:pPr>
              <w:jc w:val="right"/>
              <w:rPr>
                <w:lang w:eastAsia="en-US" w:bidi="ar-SA"/>
              </w:rPr>
            </w:pPr>
          </w:p>
        </w:tc>
        <w:tc>
          <w:tcPr>
            <w:tcW w:w="1052" w:type="pct"/>
          </w:tcPr>
          <w:p>
            <w:pPr>
              <w:rPr>
                <w:lang w:eastAsia="en-US" w:bidi="ar-SA"/>
              </w:rPr>
            </w:pPr>
            <w:r>
              <w:rPr>
                <w:lang w:eastAsia="en-US" w:bidi="ar-SA"/>
              </w:rPr>
              <w:t>non-decimal ciphers</w:t>
            </w:r>
          </w:p>
        </w:tc>
        <w:tc>
          <w:tcPr>
            <w:tcW w:w="2233" w:type="pct"/>
            <w:gridSpan w:val="2"/>
          </w:tcPr>
          <w:p>
            <w:pPr>
              <w:jc w:val="center"/>
              <w:rPr>
                <w:lang w:eastAsia="en-US" w:bidi="ar-SA"/>
              </w:rPr>
            </w:pPr>
            <w:r>
              <w:rPr>
                <w:lang w:eastAsia="en-US" w:bidi="ar-SA"/>
              </w:rPr>
              <w:t>transliteration + markup</w:t>
            </w:r>
          </w:p>
        </w:tc>
        <w:tc>
          <w:tcPr>
            <w:tcW w:w="774" w:type="pct"/>
          </w:tcPr>
          <w:p>
            <w:pPr>
              <w:jc w:val="center"/>
              <w:rPr>
                <w:lang w:eastAsia="en-US" w:bidi="ar-SA"/>
              </w:rPr>
            </w:pPr>
            <w:r>
              <w:rPr>
                <w:lang w:eastAsia="en-US" w:bidi="ar-SA"/>
              </w:rPr>
              <w:t>implicit</w:t>
            </w:r>
          </w:p>
        </w:tc>
      </w:tr>
      <w:tr>
        <w:tc>
          <w:tcPr>
            <w:tcW w:w="942" w:type="pct"/>
            <w:vMerge/>
            <w:vAlign w:val="center"/>
          </w:tcPr>
          <w:p>
            <w:pPr>
              <w:jc w:val="right"/>
              <w:rPr>
                <w:lang w:eastAsia="en-US" w:bidi="ar-SA"/>
              </w:rPr>
            </w:pPr>
          </w:p>
        </w:tc>
        <w:tc>
          <w:tcPr>
            <w:tcW w:w="1052" w:type="pct"/>
          </w:tcPr>
          <w:p>
            <w:pPr>
              <w:rPr>
                <w:lang w:eastAsia="en-US" w:bidi="ar-SA"/>
              </w:rPr>
            </w:pPr>
            <w:r>
              <w:rPr>
                <w:lang w:eastAsia="en-US" w:bidi="ar-SA"/>
              </w:rPr>
              <w:t>ideograms</w:t>
            </w:r>
          </w:p>
        </w:tc>
        <w:tc>
          <w:tcPr>
            <w:tcW w:w="2233" w:type="pct"/>
            <w:gridSpan w:val="2"/>
          </w:tcPr>
          <w:p>
            <w:pPr>
              <w:jc w:val="center"/>
              <w:rPr>
                <w:lang w:eastAsia="en-US" w:bidi="ar-SA"/>
              </w:rPr>
            </w:pPr>
            <w:r>
              <w:rPr>
                <w:lang w:eastAsia="en-US" w:bidi="ar-SA"/>
              </w:rPr>
              <w:t>markup</w:t>
            </w:r>
          </w:p>
        </w:tc>
        <w:tc>
          <w:tcPr>
            <w:tcW w:w="774" w:type="pct"/>
          </w:tcPr>
          <w:p>
            <w:pPr>
              <w:jc w:val="center"/>
              <w:rPr>
                <w:lang w:eastAsia="en-US" w:bidi="ar-SA"/>
              </w:rPr>
            </w:pPr>
            <w:r>
              <w:rPr>
                <w:lang w:eastAsia="en-US" w:bidi="ar-SA"/>
              </w:rPr>
              <w:t>implicit</w:t>
            </w:r>
          </w:p>
        </w:tc>
      </w:tr>
      <w:tr>
        <w:tc>
          <w:tcPr>
            <w:tcW w:w="942" w:type="pct"/>
            <w:vMerge w:val="restart"/>
            <w:vAlign w:val="center"/>
          </w:tcPr>
          <w:p>
            <w:pPr>
              <w:jc w:val="right"/>
              <w:rPr>
                <w:lang w:eastAsia="en-US" w:bidi="ar-SA"/>
              </w:rPr>
            </w:pPr>
            <w:r>
              <w:rPr>
                <w:lang w:eastAsia="en-US" w:bidi="ar-SA"/>
              </w:rPr>
              <w:t>marks</w:t>
            </w:r>
          </w:p>
        </w:tc>
        <w:tc>
          <w:tcPr>
            <w:tcW w:w="1052" w:type="pct"/>
          </w:tcPr>
          <w:p>
            <w:pPr>
              <w:rPr>
                <w:lang w:eastAsia="en-US" w:bidi="ar-SA"/>
              </w:rPr>
            </w:pPr>
            <w:r>
              <w:rPr>
                <w:rStyle w:val="Foreign"/>
              </w:rPr>
              <w:t>avagraha</w:t>
            </w:r>
          </w:p>
        </w:tc>
        <w:tc>
          <w:tcPr>
            <w:tcW w:w="2233" w:type="pct"/>
            <w:gridSpan w:val="2"/>
          </w:tcPr>
          <w:p>
            <w:pPr>
              <w:jc w:val="center"/>
              <w:rPr>
                <w:lang w:eastAsia="en-US" w:bidi="ar-SA"/>
              </w:rPr>
            </w:pPr>
            <w:r>
              <w:rPr>
                <w:lang w:eastAsia="en-US" w:bidi="ar-SA"/>
              </w:rPr>
              <w:t>transliteration</w:t>
            </w:r>
          </w:p>
        </w:tc>
        <w:tc>
          <w:tcPr>
            <w:tcW w:w="774" w:type="pct"/>
          </w:tcPr>
          <w:p>
            <w:pPr>
              <w:jc w:val="center"/>
              <w:rPr>
                <w:lang w:eastAsia="en-US" w:bidi="ar-SA"/>
              </w:rPr>
            </w:pPr>
            <w:r>
              <w:rPr>
                <w:lang w:eastAsia="en-US" w:bidi="ar-SA"/>
              </w:rPr>
              <w:t>implicit</w:t>
            </w:r>
          </w:p>
        </w:tc>
      </w:tr>
      <w:tr>
        <w:tc>
          <w:tcPr>
            <w:tcW w:w="942" w:type="pct"/>
            <w:vMerge/>
            <w:vAlign w:val="center"/>
          </w:tcPr>
          <w:p>
            <w:pPr>
              <w:jc w:val="right"/>
              <w:rPr>
                <w:lang w:eastAsia="en-US" w:bidi="ar-SA"/>
              </w:rPr>
            </w:pPr>
          </w:p>
        </w:tc>
        <w:tc>
          <w:tcPr>
            <w:tcW w:w="1052" w:type="pct"/>
          </w:tcPr>
          <w:p>
            <w:pPr>
              <w:rPr>
                <w:lang w:eastAsia="en-US" w:bidi="ar-SA"/>
              </w:rPr>
            </w:pPr>
            <w:r>
              <w:rPr>
                <w:lang w:eastAsia="en-US" w:bidi="ar-SA"/>
              </w:rPr>
              <w:t>abbreviation marks</w:t>
            </w:r>
          </w:p>
        </w:tc>
        <w:tc>
          <w:tcPr>
            <w:tcW w:w="2233" w:type="pct"/>
            <w:gridSpan w:val="2"/>
          </w:tcPr>
          <w:p>
            <w:pPr>
              <w:jc w:val="center"/>
              <w:rPr>
                <w:lang w:eastAsia="en-US" w:bidi="ar-SA"/>
              </w:rPr>
            </w:pPr>
            <w:r>
              <w:rPr>
                <w:lang w:eastAsia="en-US" w:bidi="ar-SA"/>
              </w:rPr>
              <w:t>transliteration</w:t>
            </w:r>
          </w:p>
        </w:tc>
        <w:tc>
          <w:tcPr>
            <w:tcW w:w="774" w:type="pct"/>
          </w:tcPr>
          <w:p>
            <w:pPr>
              <w:jc w:val="center"/>
              <w:rPr>
                <w:lang w:eastAsia="en-US" w:bidi="ar-SA"/>
              </w:rPr>
            </w:pPr>
            <w:r>
              <w:rPr>
                <w:lang w:eastAsia="en-US" w:bidi="ar-SA"/>
              </w:rPr>
              <w:t>implicit</w:t>
            </w:r>
          </w:p>
        </w:tc>
      </w:tr>
      <w:tr>
        <w:tc>
          <w:tcPr>
            <w:tcW w:w="942" w:type="pct"/>
            <w:vMerge/>
            <w:vAlign w:val="center"/>
          </w:tcPr>
          <w:p>
            <w:pPr>
              <w:jc w:val="right"/>
              <w:rPr>
                <w:lang w:eastAsia="en-US" w:bidi="ar-SA"/>
              </w:rPr>
            </w:pPr>
          </w:p>
        </w:tc>
        <w:tc>
          <w:tcPr>
            <w:tcW w:w="1052" w:type="pct"/>
          </w:tcPr>
          <w:p>
            <w:pPr>
              <w:rPr>
                <w:lang w:eastAsia="en-US" w:bidi="ar-SA"/>
              </w:rPr>
            </w:pPr>
            <w:r>
              <w:rPr>
                <w:lang w:eastAsia="en-US" w:bidi="ar-SA"/>
              </w:rPr>
              <w:t>punctuation marks</w:t>
            </w:r>
          </w:p>
        </w:tc>
        <w:tc>
          <w:tcPr>
            <w:tcW w:w="2233" w:type="pct"/>
            <w:gridSpan w:val="2"/>
          </w:tcPr>
          <w:p>
            <w:pPr>
              <w:jc w:val="center"/>
              <w:rPr>
                <w:lang w:eastAsia="en-US" w:bidi="ar-SA"/>
              </w:rPr>
            </w:pPr>
            <w:r>
              <w:rPr>
                <w:lang w:eastAsia="en-US" w:bidi="ar-SA"/>
              </w:rPr>
              <w:t>transliteration + markup</w:t>
            </w:r>
          </w:p>
        </w:tc>
        <w:tc>
          <w:tcPr>
            <w:tcW w:w="774" w:type="pct"/>
          </w:tcPr>
          <w:p>
            <w:pPr>
              <w:jc w:val="center"/>
              <w:rPr>
                <w:lang w:eastAsia="en-US" w:bidi="ar-SA"/>
              </w:rPr>
            </w:pPr>
            <w:r>
              <w:rPr>
                <w:lang w:eastAsia="en-US" w:bidi="ar-SA"/>
              </w:rPr>
              <w:t>markup</w:t>
            </w:r>
          </w:p>
        </w:tc>
      </w:tr>
      <w:tr>
        <w:tc>
          <w:tcPr>
            <w:tcW w:w="942" w:type="pct"/>
            <w:vMerge/>
            <w:vAlign w:val="center"/>
          </w:tcPr>
          <w:p>
            <w:pPr>
              <w:jc w:val="right"/>
              <w:rPr>
                <w:lang w:eastAsia="en-US" w:bidi="ar-SA"/>
              </w:rPr>
            </w:pPr>
          </w:p>
        </w:tc>
        <w:tc>
          <w:tcPr>
            <w:tcW w:w="1052" w:type="pct"/>
          </w:tcPr>
          <w:p>
            <w:pPr>
              <w:rPr>
                <w:lang w:eastAsia="en-US" w:bidi="ar-SA"/>
              </w:rPr>
            </w:pPr>
            <w:r>
              <w:rPr>
                <w:lang w:eastAsia="en-US" w:bidi="ar-SA"/>
              </w:rPr>
              <w:t>connectors</w:t>
            </w:r>
          </w:p>
        </w:tc>
        <w:tc>
          <w:tcPr>
            <w:tcW w:w="2233" w:type="pct"/>
            <w:gridSpan w:val="2"/>
          </w:tcPr>
          <w:p>
            <w:pPr>
              <w:jc w:val="center"/>
              <w:rPr>
                <w:lang w:eastAsia="en-US" w:bidi="ar-SA"/>
              </w:rPr>
            </w:pPr>
            <w:r>
              <w:rPr>
                <w:lang w:eastAsia="en-US" w:bidi="ar-SA"/>
              </w:rPr>
              <w:t>transliteration + markup</w:t>
            </w:r>
          </w:p>
        </w:tc>
        <w:tc>
          <w:tcPr>
            <w:tcW w:w="774" w:type="pct"/>
          </w:tcPr>
          <w:p>
            <w:pPr>
              <w:jc w:val="center"/>
              <w:rPr>
                <w:lang w:eastAsia="en-US" w:bidi="ar-SA"/>
              </w:rPr>
            </w:pPr>
            <w:r>
              <w:rPr>
                <w:lang w:eastAsia="en-US" w:bidi="ar-SA"/>
              </w:rPr>
              <w:t>markup</w:t>
            </w:r>
          </w:p>
        </w:tc>
      </w:tr>
      <w:tr>
        <w:tc>
          <w:tcPr>
            <w:tcW w:w="942" w:type="pct"/>
            <w:vAlign w:val="center"/>
          </w:tcPr>
          <w:p>
            <w:pPr>
              <w:jc w:val="right"/>
              <w:rPr>
                <w:lang w:eastAsia="en-US" w:bidi="ar-SA"/>
              </w:rPr>
            </w:pPr>
            <w:r>
              <w:rPr>
                <w:lang w:eastAsia="en-US" w:bidi="ar-SA"/>
              </w:rPr>
              <w:t>symbols</w:t>
            </w:r>
          </w:p>
        </w:tc>
        <w:tc>
          <w:tcPr>
            <w:tcW w:w="1052" w:type="pct"/>
          </w:tcPr>
          <w:p>
            <w:pPr>
              <w:rPr>
                <w:lang w:eastAsia="en-US" w:bidi="ar-SA"/>
              </w:rPr>
            </w:pPr>
            <w:r>
              <w:rPr>
                <w:lang w:eastAsia="en-US" w:bidi="ar-SA"/>
              </w:rPr>
              <w:t>misc. symbols</w:t>
            </w:r>
          </w:p>
        </w:tc>
        <w:tc>
          <w:tcPr>
            <w:tcW w:w="3007" w:type="pct"/>
            <w:gridSpan w:val="3"/>
          </w:tcPr>
          <w:p>
            <w:pPr>
              <w:jc w:val="center"/>
              <w:rPr>
                <w:lang w:eastAsia="en-US" w:bidi="ar-SA"/>
              </w:rPr>
            </w:pPr>
            <w:r>
              <w:rPr>
                <w:lang w:eastAsia="en-US" w:bidi="ar-SA"/>
              </w:rPr>
              <w:t>markup</w:t>
            </w:r>
          </w:p>
        </w:tc>
      </w:tr>
    </w:tbl>
    <w:p>
      <w:pPr>
        <w:rPr>
          <w:lang w:eastAsia="en-US" w:bidi="ar-SA"/>
        </w:rPr>
      </w:pPr>
    </w:p>
    <w:tbl>
      <w:tblPr>
        <w:tblStyle w:val="FigureTable"/>
        <w:tblW w:w="5000" w:type="pct"/>
        <w:tblLook w:val="04A0" w:firstRow="1" w:lastRow="0" w:firstColumn="1" w:lastColumn="0" w:noHBand="0" w:noVBand="1"/>
      </w:tblPr>
      <w:tblGrid>
        <w:gridCol w:w="2547"/>
        <w:gridCol w:w="2361"/>
        <w:gridCol w:w="2361"/>
        <w:gridCol w:w="2359"/>
      </w:tblGrid>
      <w:tr>
        <w:trPr>
          <w:cnfStyle w:val="100000000000" w:firstRow="1" w:lastRow="0" w:firstColumn="0" w:lastColumn="0" w:oddVBand="0" w:evenVBand="0" w:oddHBand="0" w:evenHBand="0" w:firstRowFirstColumn="0" w:firstRowLastColumn="0" w:lastRowFirstColumn="0" w:lastRowLastColumn="0"/>
        </w:trPr>
        <w:tc>
          <w:tcPr>
            <w:tcW w:w="5000" w:type="pct"/>
            <w:gridSpan w:val="4"/>
          </w:tcPr>
          <w:p>
            <w:pPr>
              <w:pStyle w:val="Kpalrs"/>
              <w:rPr>
                <w:lang w:eastAsia="en-US" w:bidi="ar-SA"/>
              </w:rPr>
            </w:pPr>
            <w:r>
              <w:t xml:space="preserve">Figure </w:t>
            </w:r>
            <w:r>
              <w:fldChar w:fldCharType="begin"/>
            </w:r>
            <w:r>
              <w:instrText xml:space="preserve"> STYLEREF 2 \s </w:instrText>
            </w:r>
            <w:r>
              <w:fldChar w:fldCharType="separate"/>
            </w:r>
            <w:r>
              <w:rPr>
                <w:noProof/>
              </w:rPr>
              <w:t>3.3</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r>
              <w:t xml:space="preserve">. Classification of </w:t>
            </w:r>
            <w:r>
              <w:t>@@@</w:t>
            </w:r>
          </w:p>
        </w:tc>
      </w:tr>
      <w:tr>
        <w:tc>
          <w:tcPr>
            <w:tcW w:w="1323" w:type="pct"/>
            <w:shd w:val="clear" w:color="auto" w:fill="F0F7D7"/>
          </w:tcPr>
          <w:p>
            <w:pPr>
              <w:rPr>
                <w:lang w:eastAsia="en-US" w:bidi="ar-SA"/>
              </w:rPr>
            </w:pPr>
          </w:p>
        </w:tc>
        <w:tc>
          <w:tcPr>
            <w:tcW w:w="1226" w:type="pct"/>
            <w:shd w:val="clear" w:color="auto" w:fill="F0F7D7"/>
          </w:tcPr>
          <w:p>
            <w:pPr>
              <w:jc w:val="center"/>
              <w:rPr>
                <w:lang w:eastAsia="en-US" w:bidi="ar-SA"/>
              </w:rPr>
            </w:pPr>
            <w:r>
              <w:rPr>
                <w:lang w:eastAsia="en-US" w:bidi="ar-SA"/>
              </w:rPr>
              <w:t>presence</w:t>
            </w:r>
          </w:p>
        </w:tc>
        <w:tc>
          <w:tcPr>
            <w:tcW w:w="1226" w:type="pct"/>
            <w:shd w:val="clear" w:color="auto" w:fill="F0F7D7"/>
          </w:tcPr>
          <w:p>
            <w:pPr>
              <w:jc w:val="center"/>
              <w:rPr>
                <w:lang w:eastAsia="en-US" w:bidi="ar-SA"/>
              </w:rPr>
            </w:pPr>
            <w:r>
              <w:rPr>
                <w:lang w:eastAsia="en-US" w:bidi="ar-SA"/>
              </w:rPr>
              <w:t>functional aspect</w:t>
            </w:r>
          </w:p>
        </w:tc>
        <w:tc>
          <w:tcPr>
            <w:tcW w:w="1225" w:type="pct"/>
            <w:shd w:val="clear" w:color="auto" w:fill="F0F7D7"/>
          </w:tcPr>
          <w:p>
            <w:pPr>
              <w:jc w:val="center"/>
              <w:rPr>
                <w:lang w:eastAsia="en-US" w:bidi="ar-SA"/>
              </w:rPr>
            </w:pPr>
            <w:r>
              <w:rPr>
                <w:lang w:eastAsia="en-US" w:bidi="ar-SA"/>
              </w:rPr>
              <w:t>phenomenal aspect</w:t>
            </w:r>
          </w:p>
        </w:tc>
      </w:tr>
      <w:tr>
        <w:tc>
          <w:tcPr>
            <w:tcW w:w="1323" w:type="pct"/>
          </w:tcPr>
          <w:p>
            <w:pPr>
              <w:rPr>
                <w:lang w:eastAsia="en-US" w:bidi="ar-SA"/>
              </w:rPr>
            </w:pPr>
            <w:r>
              <w:rPr>
                <w:lang w:eastAsia="en-US" w:bidi="ar-SA"/>
              </w:rPr>
              <w:t>primary graphemes</w:t>
            </w:r>
          </w:p>
        </w:tc>
        <w:tc>
          <w:tcPr>
            <w:tcW w:w="2452" w:type="pct"/>
            <w:gridSpan w:val="2"/>
          </w:tcPr>
          <w:p>
            <w:pPr>
              <w:jc w:val="center"/>
              <w:rPr>
                <w:lang w:eastAsia="en-US" w:bidi="ar-SA"/>
              </w:rPr>
            </w:pPr>
            <w:r>
              <w:rPr>
                <w:lang w:eastAsia="en-US" w:bidi="ar-SA"/>
              </w:rPr>
              <w:t>dedicated transliteration</w:t>
            </w:r>
          </w:p>
        </w:tc>
        <w:tc>
          <w:tcPr>
            <w:tcW w:w="1225" w:type="pct"/>
          </w:tcPr>
          <w:p>
            <w:pPr>
              <w:jc w:val="center"/>
              <w:rPr>
                <w:lang w:eastAsia="en-US" w:bidi="ar-SA"/>
              </w:rPr>
            </w:pPr>
            <w:r>
              <w:rPr>
                <w:lang w:eastAsia="en-US" w:bidi="ar-SA"/>
              </w:rPr>
              <w:t>—</w:t>
            </w:r>
          </w:p>
        </w:tc>
      </w:tr>
      <w:tr>
        <w:tc>
          <w:tcPr>
            <w:tcW w:w="1323" w:type="pct"/>
          </w:tcPr>
          <w:p>
            <w:pPr>
              <w:rPr>
                <w:lang w:eastAsia="en-US" w:bidi="ar-SA"/>
              </w:rPr>
            </w:pPr>
            <w:r>
              <w:rPr>
                <w:lang w:eastAsia="en-US" w:bidi="ar-SA"/>
              </w:rPr>
              <w:t>functional marks</w:t>
            </w:r>
          </w:p>
        </w:tc>
        <w:tc>
          <w:tcPr>
            <w:tcW w:w="2452" w:type="pct"/>
            <w:gridSpan w:val="2"/>
          </w:tcPr>
          <w:p>
            <w:pPr>
              <w:jc w:val="center"/>
              <w:rPr>
                <w:lang w:eastAsia="en-US" w:bidi="ar-SA"/>
              </w:rPr>
            </w:pPr>
            <w:r>
              <w:rPr>
                <w:lang w:eastAsia="en-US" w:bidi="ar-SA"/>
              </w:rPr>
              <w:t>dedicated transliteration</w:t>
            </w:r>
          </w:p>
        </w:tc>
        <w:tc>
          <w:tcPr>
            <w:tcW w:w="1225" w:type="pct"/>
          </w:tcPr>
          <w:p>
            <w:pPr>
              <w:jc w:val="center"/>
              <w:rPr>
                <w:lang w:eastAsia="en-US" w:bidi="ar-SA"/>
              </w:rPr>
            </w:pPr>
            <w:r>
              <w:rPr>
                <w:lang w:eastAsia="en-US" w:bidi="ar-SA"/>
              </w:rPr>
              <w:t>—</w:t>
            </w:r>
          </w:p>
        </w:tc>
      </w:tr>
      <w:tr>
        <w:tc>
          <w:tcPr>
            <w:tcW w:w="1323" w:type="pct"/>
          </w:tcPr>
          <w:p>
            <w:pPr>
              <w:rPr>
                <w:lang w:eastAsia="en-US" w:bidi="ar-SA"/>
              </w:rPr>
            </w:pPr>
            <w:r>
              <w:rPr>
                <w:lang w:eastAsia="en-US" w:bidi="ar-SA"/>
              </w:rPr>
              <w:t>numeral signs</w:t>
            </w:r>
          </w:p>
        </w:tc>
        <w:tc>
          <w:tcPr>
            <w:tcW w:w="2452" w:type="pct"/>
            <w:gridSpan w:val="2"/>
          </w:tcPr>
          <w:p>
            <w:pPr>
              <w:jc w:val="center"/>
              <w:rPr>
                <w:lang w:eastAsia="en-US" w:bidi="ar-SA"/>
              </w:rPr>
            </w:pPr>
            <w:r>
              <w:rPr>
                <w:lang w:eastAsia="en-US" w:bidi="ar-SA"/>
              </w:rPr>
              <w:t>dedicated transliteration</w:t>
            </w:r>
            <w:r>
              <w:rPr>
                <w:lang w:eastAsia="en-US" w:bidi="ar-SA"/>
              </w:rPr>
              <w:t xml:space="preserve"> (+ markup)</w:t>
            </w:r>
          </w:p>
        </w:tc>
        <w:tc>
          <w:tcPr>
            <w:tcW w:w="1225" w:type="pct"/>
          </w:tcPr>
          <w:p>
            <w:pPr>
              <w:jc w:val="center"/>
              <w:rPr>
                <w:lang w:eastAsia="en-US" w:bidi="ar-SA"/>
              </w:rPr>
            </w:pPr>
            <w:r>
              <w:rPr>
                <w:lang w:eastAsia="en-US" w:bidi="ar-SA"/>
              </w:rPr>
              <w:t>—</w:t>
            </w:r>
          </w:p>
        </w:tc>
      </w:tr>
      <w:tr>
        <w:tc>
          <w:tcPr>
            <w:tcW w:w="1323" w:type="pct"/>
          </w:tcPr>
          <w:p>
            <w:pPr>
              <w:rPr>
                <w:lang w:eastAsia="en-US" w:bidi="ar-SA"/>
              </w:rPr>
            </w:pPr>
            <w:r>
              <w:rPr>
                <w:lang w:eastAsia="en-US" w:bidi="ar-SA"/>
              </w:rPr>
              <w:lastRenderedPageBreak/>
              <w:t>ideograms</w:t>
            </w:r>
          </w:p>
        </w:tc>
        <w:tc>
          <w:tcPr>
            <w:tcW w:w="1226" w:type="pct"/>
          </w:tcPr>
          <w:p>
            <w:pPr>
              <w:jc w:val="center"/>
              <w:rPr>
                <w:lang w:eastAsia="en-US" w:bidi="ar-SA"/>
              </w:rPr>
            </w:pPr>
            <w:r>
              <w:rPr>
                <w:lang w:eastAsia="en-US" w:bidi="ar-SA"/>
              </w:rPr>
              <w:t>markup</w:t>
            </w:r>
          </w:p>
        </w:tc>
        <w:tc>
          <w:tcPr>
            <w:tcW w:w="2451" w:type="pct"/>
            <w:gridSpan w:val="2"/>
          </w:tcPr>
          <w:p>
            <w:pPr>
              <w:jc w:val="center"/>
              <w:rPr>
                <w:lang w:eastAsia="en-US" w:bidi="ar-SA"/>
              </w:rPr>
            </w:pPr>
            <w:r>
              <w:rPr>
                <w:lang w:eastAsia="en-US" w:bidi="ar-SA"/>
              </w:rPr>
              <w:t>symbol token</w:t>
            </w:r>
          </w:p>
        </w:tc>
      </w:tr>
      <w:tr>
        <w:tc>
          <w:tcPr>
            <w:tcW w:w="1323" w:type="pct"/>
          </w:tcPr>
          <w:p>
            <w:pPr>
              <w:rPr>
                <w:lang w:eastAsia="en-US" w:bidi="ar-SA"/>
              </w:rPr>
            </w:pPr>
            <w:r>
              <w:rPr>
                <w:lang w:eastAsia="en-US" w:bidi="ar-SA"/>
              </w:rPr>
              <w:t>symbolic marks</w:t>
            </w:r>
          </w:p>
        </w:tc>
        <w:tc>
          <w:tcPr>
            <w:tcW w:w="2452" w:type="pct"/>
            <w:gridSpan w:val="2"/>
          </w:tcPr>
          <w:p>
            <w:pPr>
              <w:jc w:val="center"/>
              <w:rPr>
                <w:lang w:eastAsia="en-US" w:bidi="ar-SA"/>
              </w:rPr>
            </w:pPr>
            <w:r>
              <w:rPr>
                <w:lang w:eastAsia="en-US" w:bidi="ar-SA"/>
              </w:rPr>
              <w:t>markup</w:t>
            </w:r>
          </w:p>
        </w:tc>
        <w:tc>
          <w:tcPr>
            <w:tcW w:w="1225" w:type="pct"/>
          </w:tcPr>
          <w:p>
            <w:pPr>
              <w:jc w:val="center"/>
              <w:rPr>
                <w:lang w:eastAsia="en-US" w:bidi="ar-SA"/>
              </w:rPr>
            </w:pPr>
            <w:r>
              <w:rPr>
                <w:lang w:eastAsia="en-US" w:bidi="ar-SA"/>
              </w:rPr>
              <w:t>symbol token</w:t>
            </w:r>
          </w:p>
        </w:tc>
      </w:tr>
      <w:tr>
        <w:tc>
          <w:tcPr>
            <w:tcW w:w="1323" w:type="pct"/>
          </w:tcPr>
          <w:p>
            <w:pPr>
              <w:rPr>
                <w:lang w:eastAsia="en-US" w:bidi="ar-SA"/>
              </w:rPr>
            </w:pPr>
            <w:r>
              <w:rPr>
                <w:lang w:eastAsia="en-US" w:bidi="ar-SA"/>
              </w:rPr>
              <w:t>generic symbols</w:t>
            </w:r>
          </w:p>
        </w:tc>
        <w:tc>
          <w:tcPr>
            <w:tcW w:w="1226" w:type="pct"/>
          </w:tcPr>
          <w:p>
            <w:pPr>
              <w:jc w:val="center"/>
              <w:rPr>
                <w:lang w:eastAsia="en-US" w:bidi="ar-SA"/>
              </w:rPr>
            </w:pPr>
            <w:r>
              <w:rPr>
                <w:lang w:eastAsia="en-US" w:bidi="ar-SA"/>
              </w:rPr>
              <w:t>markup</w:t>
            </w:r>
          </w:p>
        </w:tc>
        <w:tc>
          <w:tcPr>
            <w:tcW w:w="1226" w:type="pct"/>
          </w:tcPr>
          <w:p>
            <w:pPr>
              <w:jc w:val="center"/>
              <w:rPr>
                <w:lang w:eastAsia="en-US" w:bidi="ar-SA"/>
              </w:rPr>
            </w:pPr>
            <w:r>
              <w:rPr>
                <w:lang w:eastAsia="en-US" w:bidi="ar-SA"/>
              </w:rPr>
              <w:t>—</w:t>
            </w:r>
          </w:p>
        </w:tc>
        <w:tc>
          <w:tcPr>
            <w:tcW w:w="1225" w:type="pct"/>
          </w:tcPr>
          <w:p>
            <w:pPr>
              <w:jc w:val="center"/>
              <w:rPr>
                <w:lang w:eastAsia="en-US" w:bidi="ar-SA"/>
              </w:rPr>
            </w:pPr>
            <w:r>
              <w:rPr>
                <w:lang w:eastAsia="en-US" w:bidi="ar-SA"/>
              </w:rPr>
              <w:t>symbol token</w:t>
            </w:r>
          </w:p>
        </w:tc>
      </w:tr>
    </w:tbl>
    <w:p>
      <w:pPr>
        <w:rPr>
          <w:lang w:eastAsia="en-US" w:bidi="ar-SA"/>
        </w:rPr>
      </w:pPr>
    </w:p>
    <w:tbl>
      <w:tblPr>
        <w:tblStyle w:val="FigureTable"/>
        <w:tblW w:w="5000" w:type="pct"/>
        <w:tblLook w:val="04A0" w:firstRow="1" w:lastRow="0" w:firstColumn="1" w:lastColumn="0" w:noHBand="0" w:noVBand="1"/>
      </w:tblPr>
      <w:tblGrid>
        <w:gridCol w:w="2037"/>
        <w:gridCol w:w="1897"/>
        <w:gridCol w:w="1897"/>
        <w:gridCol w:w="1895"/>
        <w:gridCol w:w="1902"/>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rPr>
                <w:lang w:eastAsia="en-US" w:bidi="ar-SA"/>
              </w:rPr>
            </w:pPr>
            <w:r>
              <w:t xml:space="preserve">Figure </w:t>
            </w:r>
            <w:r>
              <w:fldChar w:fldCharType="begin"/>
            </w:r>
            <w:r>
              <w:instrText xml:space="preserve"> STYLEREF 2 \s </w:instrText>
            </w:r>
            <w:r>
              <w:fldChar w:fldCharType="separate"/>
            </w:r>
            <w:r>
              <w:rPr>
                <w:noProof/>
              </w:rPr>
              <w:t>3.3</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r>
              <w:t>. Classification of @@@</w:t>
            </w:r>
          </w:p>
        </w:tc>
      </w:tr>
      <w:tr>
        <w:tc>
          <w:tcPr>
            <w:tcW w:w="1058" w:type="pct"/>
            <w:shd w:val="clear" w:color="auto" w:fill="F0F7D7"/>
          </w:tcPr>
          <w:p>
            <w:pPr>
              <w:rPr>
                <w:lang w:eastAsia="en-US" w:bidi="ar-SA"/>
              </w:rPr>
            </w:pPr>
          </w:p>
        </w:tc>
        <w:tc>
          <w:tcPr>
            <w:tcW w:w="985" w:type="pct"/>
            <w:shd w:val="clear" w:color="auto" w:fill="F0F7D7"/>
          </w:tcPr>
          <w:p>
            <w:pPr>
              <w:jc w:val="center"/>
              <w:rPr>
                <w:lang w:eastAsia="en-US" w:bidi="ar-SA"/>
              </w:rPr>
            </w:pPr>
            <w:r>
              <w:rPr>
                <w:lang w:eastAsia="en-US" w:bidi="ar-SA"/>
              </w:rPr>
              <w:t>transliteration</w:t>
            </w:r>
          </w:p>
        </w:tc>
        <w:tc>
          <w:tcPr>
            <w:tcW w:w="985" w:type="pct"/>
            <w:shd w:val="clear" w:color="auto" w:fill="F0F7D7"/>
          </w:tcPr>
          <w:p>
            <w:pPr>
              <w:jc w:val="center"/>
              <w:rPr>
                <w:lang w:eastAsia="en-US" w:bidi="ar-SA"/>
              </w:rPr>
            </w:pPr>
            <w:r>
              <w:rPr>
                <w:lang w:eastAsia="en-US" w:bidi="ar-SA"/>
              </w:rPr>
              <w:t>glyph presence</w:t>
            </w:r>
          </w:p>
        </w:tc>
        <w:tc>
          <w:tcPr>
            <w:tcW w:w="984" w:type="pct"/>
            <w:shd w:val="clear" w:color="auto" w:fill="F0F7D7"/>
          </w:tcPr>
          <w:p>
            <w:pPr>
              <w:jc w:val="center"/>
              <w:rPr>
                <w:lang w:eastAsia="en-US" w:bidi="ar-SA"/>
              </w:rPr>
            </w:pPr>
            <w:r>
              <w:rPr>
                <w:lang w:eastAsia="en-US" w:bidi="ar-SA"/>
              </w:rPr>
              <w:t>function</w:t>
            </w:r>
          </w:p>
        </w:tc>
        <w:tc>
          <w:tcPr>
            <w:tcW w:w="988" w:type="pct"/>
            <w:shd w:val="clear" w:color="auto" w:fill="F0F7D7"/>
          </w:tcPr>
          <w:p>
            <w:pPr>
              <w:jc w:val="center"/>
              <w:rPr>
                <w:lang w:eastAsia="en-US" w:bidi="ar-SA"/>
              </w:rPr>
            </w:pPr>
            <w:r>
              <w:rPr>
                <w:lang w:eastAsia="en-US" w:bidi="ar-SA"/>
              </w:rPr>
              <w:t>phenomenality</w:t>
            </w:r>
          </w:p>
        </w:tc>
      </w:tr>
      <w:tr>
        <w:tc>
          <w:tcPr>
            <w:tcW w:w="1058" w:type="pct"/>
          </w:tcPr>
          <w:p>
            <w:pPr>
              <w:rPr>
                <w:lang w:eastAsia="en-US" w:bidi="ar-SA"/>
              </w:rPr>
            </w:pPr>
            <w:r>
              <w:rPr>
                <w:lang w:eastAsia="en-US" w:bidi="ar-SA"/>
              </w:rPr>
              <w:t>alphabetic</w:t>
            </w:r>
            <w:r>
              <w:rPr>
                <w:lang w:eastAsia="en-US" w:bidi="ar-SA"/>
              </w:rPr>
              <w:t xml:space="preserve"> graphemes</w:t>
            </w:r>
          </w:p>
        </w:tc>
        <w:tc>
          <w:tcPr>
            <w:tcW w:w="985" w:type="pct"/>
          </w:tcPr>
          <w:p>
            <w:pPr>
              <w:jc w:val="center"/>
              <w:rPr>
                <w:lang w:eastAsia="en-US" w:bidi="ar-SA"/>
              </w:rPr>
            </w:pPr>
            <w:r>
              <w:rPr>
                <w:lang w:eastAsia="en-US" w:bidi="ar-SA"/>
              </w:rPr>
              <w:t>exact</w:t>
            </w:r>
          </w:p>
        </w:tc>
        <w:tc>
          <w:tcPr>
            <w:tcW w:w="985" w:type="pct"/>
          </w:tcPr>
          <w:p>
            <w:pPr>
              <w:jc w:val="center"/>
              <w:rPr>
                <w:lang w:eastAsia="en-US" w:bidi="ar-SA"/>
              </w:rPr>
            </w:pPr>
            <w:r>
              <w:rPr>
                <w:lang w:eastAsia="en-US" w:bidi="ar-SA"/>
              </w:rPr>
              <w:t>implied</w:t>
            </w:r>
          </w:p>
        </w:tc>
        <w:tc>
          <w:tcPr>
            <w:tcW w:w="984" w:type="pct"/>
          </w:tcPr>
          <w:p>
            <w:pPr>
              <w:jc w:val="center"/>
              <w:rPr>
                <w:lang w:eastAsia="en-US" w:bidi="ar-SA"/>
              </w:rPr>
            </w:pPr>
            <w:r>
              <w:rPr>
                <w:lang w:eastAsia="en-US" w:bidi="ar-SA"/>
              </w:rPr>
              <w:t>implied</w:t>
            </w:r>
          </w:p>
        </w:tc>
        <w:tc>
          <w:tcPr>
            <w:tcW w:w="988" w:type="pct"/>
          </w:tcPr>
          <w:p>
            <w:pPr>
              <w:jc w:val="center"/>
              <w:rPr>
                <w:lang w:eastAsia="en-US" w:bidi="ar-SA"/>
              </w:rPr>
            </w:pPr>
            <w:r>
              <w:rPr>
                <w:lang w:eastAsia="en-US" w:bidi="ar-SA"/>
              </w:rPr>
              <w:t>implied</w:t>
            </w:r>
          </w:p>
        </w:tc>
      </w:tr>
      <w:tr>
        <w:tc>
          <w:tcPr>
            <w:tcW w:w="1058" w:type="pct"/>
          </w:tcPr>
          <w:p>
            <w:pPr>
              <w:rPr>
                <w:rStyle w:val="Foreign"/>
              </w:rPr>
            </w:pPr>
            <w:r>
              <w:rPr>
                <w:rStyle w:val="Foreign"/>
              </w:rPr>
              <w:t>virāma</w:t>
            </w:r>
          </w:p>
        </w:tc>
        <w:tc>
          <w:tcPr>
            <w:tcW w:w="985" w:type="pct"/>
          </w:tcPr>
          <w:p>
            <w:pPr>
              <w:jc w:val="center"/>
              <w:rPr>
                <w:lang w:eastAsia="en-US" w:bidi="ar-SA"/>
              </w:rPr>
            </w:pPr>
            <w:r>
              <w:rPr>
                <w:lang w:eastAsia="en-US" w:bidi="ar-SA"/>
              </w:rPr>
              <w:t>exact</w:t>
            </w:r>
          </w:p>
        </w:tc>
        <w:tc>
          <w:tcPr>
            <w:tcW w:w="985" w:type="pct"/>
          </w:tcPr>
          <w:p>
            <w:pPr>
              <w:jc w:val="center"/>
              <w:rPr>
                <w:lang w:eastAsia="en-US" w:bidi="ar-SA"/>
              </w:rPr>
            </w:pPr>
            <w:r>
              <w:rPr>
                <w:lang w:eastAsia="en-US" w:bidi="ar-SA"/>
              </w:rPr>
              <w:t>implied</w:t>
            </w:r>
          </w:p>
        </w:tc>
        <w:tc>
          <w:tcPr>
            <w:tcW w:w="984" w:type="pct"/>
          </w:tcPr>
          <w:p>
            <w:pPr>
              <w:jc w:val="center"/>
              <w:rPr>
                <w:lang w:eastAsia="en-US" w:bidi="ar-SA"/>
              </w:rPr>
            </w:pPr>
            <w:r>
              <w:rPr>
                <w:lang w:eastAsia="en-US" w:bidi="ar-SA"/>
              </w:rPr>
              <w:t>implied</w:t>
            </w:r>
          </w:p>
        </w:tc>
        <w:tc>
          <w:tcPr>
            <w:tcW w:w="988" w:type="pct"/>
          </w:tcPr>
          <w:p>
            <w:pPr>
              <w:jc w:val="center"/>
              <w:rPr>
                <w:lang w:eastAsia="en-US" w:bidi="ar-SA"/>
              </w:rPr>
            </w:pPr>
            <w:r>
              <w:rPr>
                <w:lang w:eastAsia="en-US" w:bidi="ar-SA"/>
              </w:rPr>
              <w:t>implied</w:t>
            </w:r>
          </w:p>
        </w:tc>
      </w:tr>
      <w:tr>
        <w:tc>
          <w:tcPr>
            <w:tcW w:w="1058" w:type="pct"/>
          </w:tcPr>
          <w:p>
            <w:pPr>
              <w:rPr>
                <w:lang w:eastAsia="en-US" w:bidi="ar-SA"/>
              </w:rPr>
            </w:pPr>
            <w:r>
              <w:rPr>
                <w:lang w:eastAsia="en-US" w:bidi="ar-SA"/>
              </w:rPr>
              <w:t>decimal ciphers</w:t>
            </w:r>
          </w:p>
        </w:tc>
        <w:tc>
          <w:tcPr>
            <w:tcW w:w="985" w:type="pct"/>
          </w:tcPr>
          <w:p>
            <w:pPr>
              <w:jc w:val="center"/>
              <w:rPr>
                <w:lang w:eastAsia="en-US" w:bidi="ar-SA"/>
              </w:rPr>
            </w:pPr>
            <w:r>
              <w:rPr>
                <w:lang w:eastAsia="en-US" w:bidi="ar-SA"/>
              </w:rPr>
              <w:t>exact</w:t>
            </w:r>
          </w:p>
        </w:tc>
        <w:tc>
          <w:tcPr>
            <w:tcW w:w="985" w:type="pct"/>
          </w:tcPr>
          <w:p>
            <w:pPr>
              <w:jc w:val="center"/>
              <w:rPr>
                <w:lang w:eastAsia="en-US" w:bidi="ar-SA"/>
              </w:rPr>
            </w:pPr>
            <w:r>
              <w:rPr>
                <w:lang w:eastAsia="en-US" w:bidi="ar-SA"/>
              </w:rPr>
              <w:t>implied</w:t>
            </w:r>
          </w:p>
        </w:tc>
        <w:tc>
          <w:tcPr>
            <w:tcW w:w="984" w:type="pct"/>
          </w:tcPr>
          <w:p>
            <w:pPr>
              <w:jc w:val="center"/>
              <w:rPr>
                <w:lang w:eastAsia="en-US" w:bidi="ar-SA"/>
              </w:rPr>
            </w:pPr>
            <w:r>
              <w:rPr>
                <w:lang w:eastAsia="en-US" w:bidi="ar-SA"/>
              </w:rPr>
              <w:t>implied</w:t>
            </w:r>
          </w:p>
        </w:tc>
        <w:tc>
          <w:tcPr>
            <w:tcW w:w="988" w:type="pct"/>
          </w:tcPr>
          <w:p>
            <w:pPr>
              <w:jc w:val="center"/>
              <w:rPr>
                <w:lang w:eastAsia="en-US" w:bidi="ar-SA"/>
              </w:rPr>
            </w:pPr>
            <w:r>
              <w:rPr>
                <w:lang w:eastAsia="en-US" w:bidi="ar-SA"/>
              </w:rPr>
              <w:t>implied</w:t>
            </w:r>
          </w:p>
        </w:tc>
      </w:tr>
      <w:tr>
        <w:tc>
          <w:tcPr>
            <w:tcW w:w="1058" w:type="pct"/>
          </w:tcPr>
          <w:p>
            <w:pPr>
              <w:rPr>
                <w:lang w:eastAsia="en-US" w:bidi="ar-SA"/>
              </w:rPr>
            </w:pPr>
            <w:r>
              <w:rPr>
                <w:lang w:eastAsia="en-US" w:bidi="ar-SA"/>
              </w:rPr>
              <w:t>non-decimal ciphers</w:t>
            </w:r>
          </w:p>
        </w:tc>
        <w:tc>
          <w:tcPr>
            <w:tcW w:w="985" w:type="pct"/>
          </w:tcPr>
          <w:p>
            <w:pPr>
              <w:jc w:val="center"/>
              <w:rPr>
                <w:lang w:eastAsia="en-US" w:bidi="ar-SA"/>
              </w:rPr>
            </w:pPr>
            <w:r>
              <w:rPr>
                <w:lang w:eastAsia="en-US" w:bidi="ar-SA"/>
              </w:rPr>
              <w:t>polygraphs</w:t>
            </w:r>
          </w:p>
        </w:tc>
        <w:tc>
          <w:tcPr>
            <w:tcW w:w="985" w:type="pct"/>
          </w:tcPr>
          <w:p>
            <w:pPr>
              <w:jc w:val="center"/>
              <w:rPr>
                <w:lang w:eastAsia="en-US" w:bidi="ar-SA"/>
              </w:rPr>
            </w:pPr>
            <w:r>
              <w:rPr>
                <w:lang w:eastAsia="en-US" w:bidi="ar-SA"/>
              </w:rPr>
              <w:t>markup</w:t>
            </w:r>
          </w:p>
        </w:tc>
        <w:tc>
          <w:tcPr>
            <w:tcW w:w="984" w:type="pct"/>
          </w:tcPr>
          <w:p>
            <w:pPr>
              <w:jc w:val="center"/>
              <w:rPr>
                <w:lang w:eastAsia="en-US" w:bidi="ar-SA"/>
              </w:rPr>
            </w:pPr>
            <w:r>
              <w:rPr>
                <w:lang w:eastAsia="en-US" w:bidi="ar-SA"/>
              </w:rPr>
              <w:t>implied</w:t>
            </w:r>
          </w:p>
        </w:tc>
        <w:tc>
          <w:tcPr>
            <w:tcW w:w="988" w:type="pct"/>
          </w:tcPr>
          <w:p>
            <w:pPr>
              <w:jc w:val="center"/>
              <w:rPr>
                <w:lang w:eastAsia="en-US" w:bidi="ar-SA"/>
              </w:rPr>
            </w:pPr>
            <w:r>
              <w:rPr>
                <w:lang w:eastAsia="en-US" w:bidi="ar-SA"/>
              </w:rPr>
              <w:t>implied</w:t>
            </w:r>
          </w:p>
        </w:tc>
      </w:tr>
      <w:tr>
        <w:tc>
          <w:tcPr>
            <w:tcW w:w="1058" w:type="pct"/>
          </w:tcPr>
          <w:p>
            <w:pPr>
              <w:rPr>
                <w:lang w:eastAsia="en-US" w:bidi="ar-SA"/>
              </w:rPr>
            </w:pPr>
            <w:r>
              <w:rPr>
                <w:lang w:eastAsia="en-US" w:bidi="ar-SA"/>
              </w:rPr>
              <w:t>ideograms</w:t>
            </w:r>
          </w:p>
        </w:tc>
        <w:tc>
          <w:tcPr>
            <w:tcW w:w="985" w:type="pct"/>
          </w:tcPr>
          <w:p>
            <w:pPr>
              <w:jc w:val="center"/>
              <w:rPr>
                <w:lang w:eastAsia="en-US" w:bidi="ar-SA"/>
              </w:rPr>
            </w:pPr>
            <w:r>
              <w:rPr>
                <w:lang w:eastAsia="en-US" w:bidi="ar-SA"/>
              </w:rPr>
              <w:t>none</w:t>
            </w:r>
          </w:p>
        </w:tc>
        <w:tc>
          <w:tcPr>
            <w:tcW w:w="985" w:type="pct"/>
          </w:tcPr>
          <w:p>
            <w:pPr>
              <w:jc w:val="center"/>
              <w:rPr>
                <w:lang w:eastAsia="en-US" w:bidi="ar-SA"/>
              </w:rPr>
            </w:pPr>
            <w:r>
              <w:rPr>
                <w:lang w:eastAsia="en-US" w:bidi="ar-SA"/>
              </w:rPr>
              <w:t>markup</w:t>
            </w:r>
          </w:p>
        </w:tc>
        <w:tc>
          <w:tcPr>
            <w:tcW w:w="984" w:type="pct"/>
          </w:tcPr>
          <w:p>
            <w:pPr>
              <w:jc w:val="center"/>
              <w:rPr>
                <w:lang w:eastAsia="en-US" w:bidi="ar-SA"/>
              </w:rPr>
            </w:pPr>
            <w:r>
              <w:rPr>
                <w:lang w:eastAsia="en-US" w:bidi="ar-SA"/>
              </w:rPr>
              <w:t>implied</w:t>
            </w:r>
          </w:p>
        </w:tc>
        <w:tc>
          <w:tcPr>
            <w:tcW w:w="988" w:type="pct"/>
          </w:tcPr>
          <w:p>
            <w:pPr>
              <w:jc w:val="center"/>
              <w:rPr>
                <w:lang w:eastAsia="en-US" w:bidi="ar-SA"/>
              </w:rPr>
            </w:pPr>
            <w:r>
              <w:rPr>
                <w:lang w:eastAsia="en-US" w:bidi="ar-SA"/>
              </w:rPr>
              <w:t>encoded</w:t>
            </w:r>
          </w:p>
        </w:tc>
      </w:tr>
      <w:tr>
        <w:tc>
          <w:tcPr>
            <w:tcW w:w="1058" w:type="pct"/>
          </w:tcPr>
          <w:p>
            <w:pPr>
              <w:rPr>
                <w:lang w:eastAsia="en-US" w:bidi="ar-SA"/>
              </w:rPr>
            </w:pPr>
            <w:r>
              <w:rPr>
                <w:rStyle w:val="Foreign"/>
              </w:rPr>
              <w:t>avagraha</w:t>
            </w:r>
          </w:p>
        </w:tc>
        <w:tc>
          <w:tcPr>
            <w:tcW w:w="985" w:type="pct"/>
          </w:tcPr>
          <w:p>
            <w:pPr>
              <w:jc w:val="center"/>
              <w:rPr>
                <w:lang w:eastAsia="en-US" w:bidi="ar-SA"/>
              </w:rPr>
            </w:pPr>
            <w:r>
              <w:rPr>
                <w:lang w:eastAsia="en-US" w:bidi="ar-SA"/>
              </w:rPr>
              <w:t>exact</w:t>
            </w:r>
          </w:p>
        </w:tc>
        <w:tc>
          <w:tcPr>
            <w:tcW w:w="985" w:type="pct"/>
          </w:tcPr>
          <w:p>
            <w:pPr>
              <w:jc w:val="center"/>
              <w:rPr>
                <w:lang w:eastAsia="en-US" w:bidi="ar-SA"/>
              </w:rPr>
            </w:pPr>
            <w:r>
              <w:rPr>
                <w:lang w:eastAsia="en-US" w:bidi="ar-SA"/>
              </w:rPr>
              <w:t>implied</w:t>
            </w:r>
          </w:p>
        </w:tc>
        <w:tc>
          <w:tcPr>
            <w:tcW w:w="984" w:type="pct"/>
          </w:tcPr>
          <w:p>
            <w:pPr>
              <w:jc w:val="center"/>
              <w:rPr>
                <w:lang w:eastAsia="en-US" w:bidi="ar-SA"/>
              </w:rPr>
            </w:pPr>
            <w:r>
              <w:rPr>
                <w:lang w:eastAsia="en-US" w:bidi="ar-SA"/>
              </w:rPr>
              <w:t>implied</w:t>
            </w:r>
          </w:p>
        </w:tc>
        <w:tc>
          <w:tcPr>
            <w:tcW w:w="988" w:type="pct"/>
          </w:tcPr>
          <w:p>
            <w:pPr>
              <w:jc w:val="center"/>
              <w:rPr>
                <w:lang w:eastAsia="en-US" w:bidi="ar-SA"/>
              </w:rPr>
            </w:pPr>
            <w:r>
              <w:rPr>
                <w:lang w:eastAsia="en-US" w:bidi="ar-SA"/>
              </w:rPr>
              <w:t>implied</w:t>
            </w:r>
          </w:p>
        </w:tc>
      </w:tr>
      <w:tr>
        <w:tc>
          <w:tcPr>
            <w:tcW w:w="1058" w:type="pct"/>
          </w:tcPr>
          <w:p>
            <w:pPr>
              <w:rPr>
                <w:lang w:eastAsia="en-US" w:bidi="ar-SA"/>
              </w:rPr>
            </w:pPr>
            <w:r>
              <w:rPr>
                <w:lang w:eastAsia="en-US" w:bidi="ar-SA"/>
              </w:rPr>
              <w:t>abbreviation marks</w:t>
            </w:r>
          </w:p>
        </w:tc>
        <w:tc>
          <w:tcPr>
            <w:tcW w:w="985" w:type="pct"/>
          </w:tcPr>
          <w:p>
            <w:pPr>
              <w:jc w:val="center"/>
              <w:rPr>
                <w:lang w:eastAsia="en-US" w:bidi="ar-SA"/>
              </w:rPr>
            </w:pPr>
            <w:r>
              <w:rPr>
                <w:lang w:eastAsia="en-US" w:bidi="ar-SA"/>
              </w:rPr>
              <w:t>exact</w:t>
            </w:r>
          </w:p>
        </w:tc>
        <w:tc>
          <w:tcPr>
            <w:tcW w:w="985" w:type="pct"/>
          </w:tcPr>
          <w:p>
            <w:pPr>
              <w:jc w:val="center"/>
              <w:rPr>
                <w:lang w:eastAsia="en-US" w:bidi="ar-SA"/>
              </w:rPr>
            </w:pPr>
            <w:r>
              <w:rPr>
                <w:lang w:eastAsia="en-US" w:bidi="ar-SA"/>
              </w:rPr>
              <w:t>implied</w:t>
            </w:r>
          </w:p>
        </w:tc>
        <w:tc>
          <w:tcPr>
            <w:tcW w:w="984" w:type="pct"/>
          </w:tcPr>
          <w:p>
            <w:pPr>
              <w:jc w:val="center"/>
              <w:rPr>
                <w:lang w:eastAsia="en-US" w:bidi="ar-SA"/>
              </w:rPr>
            </w:pPr>
            <w:r>
              <w:rPr>
                <w:lang w:eastAsia="en-US" w:bidi="ar-SA"/>
              </w:rPr>
              <w:t>implied</w:t>
            </w:r>
          </w:p>
        </w:tc>
        <w:tc>
          <w:tcPr>
            <w:tcW w:w="988" w:type="pct"/>
          </w:tcPr>
          <w:p>
            <w:pPr>
              <w:jc w:val="center"/>
              <w:rPr>
                <w:lang w:eastAsia="en-US" w:bidi="ar-SA"/>
              </w:rPr>
            </w:pPr>
            <w:r>
              <w:rPr>
                <w:lang w:eastAsia="en-US" w:bidi="ar-SA"/>
              </w:rPr>
              <w:t>implied</w:t>
            </w:r>
          </w:p>
        </w:tc>
      </w:tr>
      <w:tr>
        <w:tc>
          <w:tcPr>
            <w:tcW w:w="1058" w:type="pct"/>
          </w:tcPr>
          <w:p>
            <w:pPr>
              <w:rPr>
                <w:lang w:eastAsia="en-US" w:bidi="ar-SA"/>
              </w:rPr>
            </w:pPr>
            <w:r>
              <w:rPr>
                <w:lang w:eastAsia="en-US" w:bidi="ar-SA"/>
              </w:rPr>
              <w:t>punctuation marks</w:t>
            </w:r>
          </w:p>
        </w:tc>
        <w:tc>
          <w:tcPr>
            <w:tcW w:w="985" w:type="pct"/>
          </w:tcPr>
          <w:p>
            <w:pPr>
              <w:jc w:val="center"/>
              <w:rPr>
                <w:lang w:eastAsia="en-US" w:bidi="ar-SA"/>
              </w:rPr>
            </w:pPr>
            <w:r>
              <w:rPr>
                <w:lang w:eastAsia="en-US" w:bidi="ar-SA"/>
              </w:rPr>
              <w:t>placeholder</w:t>
            </w:r>
          </w:p>
        </w:tc>
        <w:tc>
          <w:tcPr>
            <w:tcW w:w="985" w:type="pct"/>
          </w:tcPr>
          <w:p>
            <w:pPr>
              <w:jc w:val="center"/>
              <w:rPr>
                <w:lang w:eastAsia="en-US" w:bidi="ar-SA"/>
              </w:rPr>
            </w:pPr>
            <w:r>
              <w:rPr>
                <w:lang w:eastAsia="en-US" w:bidi="ar-SA"/>
              </w:rPr>
              <w:t>implied</w:t>
            </w:r>
          </w:p>
        </w:tc>
        <w:tc>
          <w:tcPr>
            <w:tcW w:w="984" w:type="pct"/>
          </w:tcPr>
          <w:p>
            <w:pPr>
              <w:jc w:val="center"/>
              <w:rPr>
                <w:lang w:eastAsia="en-US" w:bidi="ar-SA"/>
              </w:rPr>
            </w:pPr>
            <w:r>
              <w:rPr>
                <w:lang w:eastAsia="en-US" w:bidi="ar-SA"/>
              </w:rPr>
              <w:t>implied</w:t>
            </w:r>
          </w:p>
        </w:tc>
        <w:tc>
          <w:tcPr>
            <w:tcW w:w="988" w:type="pct"/>
          </w:tcPr>
          <w:p>
            <w:pPr>
              <w:jc w:val="center"/>
              <w:rPr>
                <w:lang w:eastAsia="en-US" w:bidi="ar-SA"/>
              </w:rPr>
            </w:pPr>
            <w:r>
              <w:rPr>
                <w:lang w:eastAsia="en-US" w:bidi="ar-SA"/>
              </w:rPr>
              <w:t>encoded</w:t>
            </w:r>
          </w:p>
        </w:tc>
      </w:tr>
      <w:tr>
        <w:tc>
          <w:tcPr>
            <w:tcW w:w="1058" w:type="pct"/>
          </w:tcPr>
          <w:p>
            <w:pPr>
              <w:rPr>
                <w:lang w:eastAsia="en-US" w:bidi="ar-SA"/>
              </w:rPr>
            </w:pPr>
            <w:r>
              <w:rPr>
                <w:lang w:eastAsia="en-US" w:bidi="ar-SA"/>
              </w:rPr>
              <w:t>connectors</w:t>
            </w:r>
          </w:p>
        </w:tc>
        <w:tc>
          <w:tcPr>
            <w:tcW w:w="985" w:type="pct"/>
          </w:tcPr>
          <w:p>
            <w:pPr>
              <w:jc w:val="center"/>
              <w:rPr>
                <w:lang w:eastAsia="en-US" w:bidi="ar-SA"/>
              </w:rPr>
            </w:pPr>
            <w:r>
              <w:rPr>
                <w:lang w:eastAsia="en-US" w:bidi="ar-SA"/>
              </w:rPr>
              <w:t>placeholder</w:t>
            </w:r>
          </w:p>
        </w:tc>
        <w:tc>
          <w:tcPr>
            <w:tcW w:w="985" w:type="pct"/>
          </w:tcPr>
          <w:p>
            <w:pPr>
              <w:jc w:val="center"/>
              <w:rPr>
                <w:lang w:eastAsia="en-US" w:bidi="ar-SA"/>
              </w:rPr>
            </w:pPr>
            <w:r>
              <w:rPr>
                <w:lang w:eastAsia="en-US" w:bidi="ar-SA"/>
              </w:rPr>
              <w:t>implied</w:t>
            </w:r>
          </w:p>
        </w:tc>
        <w:tc>
          <w:tcPr>
            <w:tcW w:w="984" w:type="pct"/>
          </w:tcPr>
          <w:p>
            <w:pPr>
              <w:jc w:val="center"/>
              <w:rPr>
                <w:lang w:eastAsia="en-US" w:bidi="ar-SA"/>
              </w:rPr>
            </w:pPr>
            <w:r>
              <w:rPr>
                <w:lang w:eastAsia="en-US" w:bidi="ar-SA"/>
              </w:rPr>
              <w:t>implied</w:t>
            </w:r>
          </w:p>
        </w:tc>
        <w:tc>
          <w:tcPr>
            <w:tcW w:w="988" w:type="pct"/>
          </w:tcPr>
          <w:p>
            <w:pPr>
              <w:jc w:val="center"/>
              <w:rPr>
                <w:lang w:eastAsia="en-US" w:bidi="ar-SA"/>
              </w:rPr>
            </w:pPr>
            <w:r>
              <w:rPr>
                <w:lang w:eastAsia="en-US" w:bidi="ar-SA"/>
              </w:rPr>
              <w:t>encoded</w:t>
            </w:r>
          </w:p>
        </w:tc>
      </w:tr>
      <w:tr>
        <w:tc>
          <w:tcPr>
            <w:tcW w:w="1058" w:type="pct"/>
          </w:tcPr>
          <w:p>
            <w:pPr>
              <w:rPr>
                <w:lang w:eastAsia="en-US" w:bidi="ar-SA"/>
              </w:rPr>
            </w:pPr>
            <w:r>
              <w:rPr>
                <w:lang w:eastAsia="en-US" w:bidi="ar-SA"/>
              </w:rPr>
              <w:t>generic</w:t>
            </w:r>
            <w:r>
              <w:rPr>
                <w:lang w:eastAsia="en-US" w:bidi="ar-SA"/>
              </w:rPr>
              <w:t xml:space="preserve"> symbols</w:t>
            </w:r>
          </w:p>
        </w:tc>
        <w:tc>
          <w:tcPr>
            <w:tcW w:w="985" w:type="pct"/>
          </w:tcPr>
          <w:p>
            <w:pPr>
              <w:jc w:val="center"/>
              <w:rPr>
                <w:lang w:eastAsia="en-US" w:bidi="ar-SA"/>
              </w:rPr>
            </w:pPr>
            <w:r>
              <w:rPr>
                <w:lang w:eastAsia="en-US" w:bidi="ar-SA"/>
              </w:rPr>
              <w:t>none</w:t>
            </w:r>
          </w:p>
        </w:tc>
        <w:tc>
          <w:tcPr>
            <w:tcW w:w="985" w:type="pct"/>
          </w:tcPr>
          <w:p>
            <w:pPr>
              <w:jc w:val="center"/>
              <w:rPr>
                <w:lang w:eastAsia="en-US" w:bidi="ar-SA"/>
              </w:rPr>
            </w:pPr>
            <w:r>
              <w:rPr>
                <w:lang w:eastAsia="en-US" w:bidi="ar-SA"/>
              </w:rPr>
              <w:t>markup</w:t>
            </w:r>
          </w:p>
        </w:tc>
        <w:tc>
          <w:tcPr>
            <w:tcW w:w="984" w:type="pct"/>
          </w:tcPr>
          <w:p>
            <w:pPr>
              <w:jc w:val="center"/>
              <w:rPr>
                <w:lang w:eastAsia="en-US" w:bidi="ar-SA"/>
              </w:rPr>
            </w:pPr>
            <w:r>
              <w:rPr>
                <w:lang w:eastAsia="en-US" w:bidi="ar-SA"/>
              </w:rPr>
              <w:t>—</w:t>
            </w:r>
          </w:p>
        </w:tc>
        <w:tc>
          <w:tcPr>
            <w:tcW w:w="988" w:type="pct"/>
          </w:tcPr>
          <w:p>
            <w:pPr>
              <w:jc w:val="center"/>
              <w:rPr>
                <w:lang w:eastAsia="en-US" w:bidi="ar-SA"/>
              </w:rPr>
            </w:pPr>
            <w:r>
              <w:rPr>
                <w:lang w:eastAsia="en-US" w:bidi="ar-SA"/>
              </w:rPr>
              <w:t>encoded</w:t>
            </w:r>
          </w:p>
        </w:tc>
      </w:tr>
    </w:tbl>
    <w:p>
      <w:pPr>
        <w:rPr>
          <w:lang w:eastAsia="en-US" w:bidi="ar-SA"/>
        </w:rPr>
      </w:pPr>
    </w:p>
    <w:p>
      <w:pPr>
        <w:rPr>
          <w:lang w:eastAsia="en-US" w:bidi="ar-SA"/>
        </w:rPr>
      </w:pPr>
    </w:p>
    <w:p>
      <w:pPr>
        <w:pStyle w:val="Lista"/>
        <w:rPr>
          <w:lang w:eastAsia="en-US" w:bidi="ar-SA"/>
        </w:rPr>
      </w:pPr>
      <w:r>
        <w:rPr>
          <w:lang w:eastAsia="en-US" w:bidi="ar-SA"/>
        </w:rPr>
        <w:t xml:space="preserve">alphabetic includes </w:t>
      </w:r>
      <w:proofErr w:type="spellStart"/>
      <w:r>
        <w:rPr>
          <w:lang w:eastAsia="en-US" w:bidi="ar-SA"/>
        </w:rPr>
        <w:t>virāma</w:t>
      </w:r>
      <w:proofErr w:type="spellEnd"/>
      <w:r>
        <w:rPr>
          <w:lang w:eastAsia="en-US" w:bidi="ar-SA"/>
        </w:rPr>
        <w:t xml:space="preserve"> by courtesy</w:t>
      </w:r>
    </w:p>
    <w:p>
      <w:pPr>
        <w:pStyle w:val="Lista"/>
        <w:rPr>
          <w:lang w:eastAsia="en-US" w:bidi="ar-SA"/>
        </w:rPr>
      </w:pPr>
      <w:r>
        <w:rPr>
          <w:lang w:eastAsia="en-US" w:bidi="ar-SA"/>
        </w:rPr>
        <w:t>is there an actual difference between a dedicated transliteration character and optional shorthand?</w:t>
      </w:r>
    </w:p>
    <w:p>
      <w:pPr>
        <w:pStyle w:val="Lista2"/>
        <w:rPr>
          <w:lang w:eastAsia="en-US" w:bidi="ar-SA"/>
        </w:rPr>
      </w:pPr>
      <w:r>
        <w:rPr>
          <w:lang w:eastAsia="en-US" w:bidi="ar-SA"/>
        </w:rPr>
        <w:t>theoretically, dedicated is something for which no markup alternative exists</w:t>
      </w:r>
    </w:p>
    <w:p>
      <w:pPr>
        <w:pStyle w:val="Lista"/>
        <w:rPr>
          <w:lang w:eastAsia="en-US" w:bidi="ar-SA"/>
        </w:rPr>
      </w:pPr>
      <w:r>
        <w:rPr>
          <w:lang w:eastAsia="en-US" w:bidi="ar-SA"/>
        </w:rPr>
        <w:t xml:space="preserve">1. for alphabetic graphemes and the </w:t>
      </w:r>
      <w:proofErr w:type="spellStart"/>
      <w:r>
        <w:rPr>
          <w:lang w:eastAsia="en-US" w:bidi="ar-SA"/>
        </w:rPr>
        <w:t>virāma</w:t>
      </w:r>
      <w:proofErr w:type="spellEnd"/>
      <w:r>
        <w:rPr>
          <w:lang w:eastAsia="en-US" w:bidi="ar-SA"/>
        </w:rPr>
        <w:t xml:space="preserve"> we use dedicated transliteration characters</w:t>
      </w:r>
    </w:p>
    <w:p>
      <w:pPr>
        <w:pStyle w:val="Lista"/>
        <w:rPr>
          <w:lang w:eastAsia="en-US" w:bidi="ar-SA"/>
        </w:rPr>
      </w:pPr>
      <w:r>
        <w:rPr>
          <w:lang w:eastAsia="en-US" w:bidi="ar-SA"/>
        </w:rPr>
        <w:t>in addition to representing the presence of the grapheme, these dedicated characters unequivocally identify its graphemic function</w:t>
      </w:r>
    </w:p>
    <w:p>
      <w:pPr>
        <w:pStyle w:val="Lista"/>
        <w:rPr>
          <w:lang w:eastAsia="en-US" w:bidi="ar-SA"/>
        </w:rPr>
      </w:pPr>
      <w:r>
        <w:rPr>
          <w:lang w:eastAsia="en-US" w:bidi="ar-SA"/>
        </w:rPr>
        <w:t>we are not interested in representing the phenomenality of these graphemes, because how the source graph looks is implicit in the identification of the grapheme (the reader familiar with the applicable script will know, and idiosyncratic variation may be annotated)</w:t>
      </w:r>
    </w:p>
    <w:p>
      <w:pPr>
        <w:pStyle w:val="Lista"/>
        <w:rPr>
          <w:lang w:eastAsia="en-US" w:bidi="ar-SA"/>
        </w:rPr>
      </w:pPr>
      <w:r>
        <w:rPr>
          <w:lang w:eastAsia="en-US" w:bidi="ar-SA"/>
        </w:rPr>
        <w:t>nothing changes here, of course</w:t>
      </w:r>
    </w:p>
    <w:p>
      <w:pPr>
        <w:pStyle w:val="Lista"/>
        <w:rPr>
          <w:lang w:eastAsia="en-US" w:bidi="ar-SA"/>
        </w:rPr>
      </w:pPr>
      <w:r>
        <w:rPr>
          <w:lang w:eastAsia="en-US" w:bidi="ar-SA"/>
        </w:rPr>
        <w:t>2. “ideographic” will be our category name for graphemes that signify concepts rather than speech sounds</w:t>
      </w:r>
    </w:p>
    <w:p>
      <w:pPr>
        <w:pStyle w:val="Lista"/>
        <w:rPr>
          <w:lang w:eastAsia="en-US" w:bidi="ar-SA"/>
        </w:rPr>
      </w:pPr>
      <w:r>
        <w:rPr>
          <w:lang w:eastAsia="en-US" w:bidi="ar-SA"/>
        </w:rPr>
        <w:t>ideographic graphemes include numeral signs (ciphers), which are widely prevalent</w:t>
      </w:r>
    </w:p>
    <w:p>
      <w:pPr>
        <w:pStyle w:val="Lista"/>
        <w:rPr>
          <w:lang w:eastAsia="en-US" w:bidi="ar-SA"/>
        </w:rPr>
      </w:pPr>
      <w:r>
        <w:rPr>
          <w:lang w:eastAsia="en-US" w:bidi="ar-SA"/>
        </w:rPr>
        <w:t>for numerals represented in decimal ciphers, we use dedicated target characters just as for alphabetic graphemes, so the same considerations apply</w:t>
      </w:r>
    </w:p>
    <w:p>
      <w:pPr>
        <w:pStyle w:val="Lista"/>
        <w:rPr>
          <w:lang w:eastAsia="en-US" w:bidi="ar-SA"/>
        </w:rPr>
      </w:pPr>
      <w:r>
        <w:rPr>
          <w:lang w:eastAsia="en-US" w:bidi="ar-SA"/>
        </w:rPr>
        <w:t>in XML documents, we add semantic markup (&lt;</w:t>
      </w:r>
      <w:proofErr w:type="spellStart"/>
      <w:r>
        <w:rPr>
          <w:lang w:eastAsia="en-US" w:bidi="ar-SA"/>
        </w:rPr>
        <w:t>num</w:t>
      </w:r>
      <w:proofErr w:type="spellEnd"/>
      <w:r>
        <w:rPr>
          <w:lang w:eastAsia="en-US" w:bidi="ar-SA"/>
        </w:rPr>
        <w:t>&gt; with @value), but this is not relevant to transliteration</w:t>
      </w:r>
    </w:p>
    <w:p>
      <w:pPr>
        <w:pStyle w:val="Lista"/>
        <w:rPr>
          <w:lang w:eastAsia="en-US" w:bidi="ar-SA"/>
        </w:rPr>
      </w:pPr>
      <w:r>
        <w:rPr>
          <w:lang w:eastAsia="en-US" w:bidi="ar-SA"/>
        </w:rPr>
        <w:t>for other ciphers (any numeral sign other than the digits 0-9), we have no unambiguous transliteration equivalents, so we use markup (shorthand or XML) to disambiguate them</w:t>
      </w:r>
    </w:p>
    <w:p>
      <w:pPr>
        <w:pStyle w:val="Lista"/>
        <w:rPr>
          <w:lang w:eastAsia="en-US" w:bidi="ar-SA"/>
        </w:rPr>
      </w:pPr>
      <w:r>
        <w:rPr>
          <w:lang w:eastAsia="en-US" w:bidi="ar-SA"/>
        </w:rPr>
        <w:t>here too, phenomenality is not encoded explicitly because it is implied by the function in the context of any particular script</w:t>
      </w:r>
    </w:p>
    <w:p>
      <w:pPr>
        <w:pStyle w:val="Lista"/>
        <w:rPr>
          <w:lang w:eastAsia="en-US" w:bidi="ar-SA"/>
        </w:rPr>
      </w:pPr>
      <w:r>
        <w:rPr>
          <w:lang w:eastAsia="en-US" w:bidi="ar-SA"/>
        </w:rPr>
        <w:t>our encoding of numerals is not affected by the present revision of symbol encoding, so no worries here</w:t>
      </w:r>
    </w:p>
    <w:p>
      <w:pPr>
        <w:pStyle w:val="Lista"/>
        <w:rPr>
          <w:lang w:eastAsia="en-US" w:bidi="ar-SA"/>
        </w:rPr>
      </w:pPr>
      <w:r>
        <w:rPr>
          <w:lang w:eastAsia="en-US" w:bidi="ar-SA"/>
        </w:rPr>
        <w:t>some of our texts include other ideographic graphemes, such as various Tamil signs for fractions and measures, and Burmese abbreviation signs</w:t>
      </w:r>
    </w:p>
    <w:p>
      <w:pPr>
        <w:pStyle w:val="Lista"/>
        <w:rPr>
          <w:lang w:eastAsia="en-US" w:bidi="ar-SA"/>
        </w:rPr>
      </w:pPr>
      <w:r>
        <w:rPr>
          <w:lang w:eastAsia="en-US" w:bidi="ar-SA"/>
        </w:rPr>
        <w:t>we have no established method to deal with these, but we need one, so I’m proposing one below</w:t>
      </w:r>
    </w:p>
    <w:p>
      <w:pPr>
        <w:pStyle w:val="Lista"/>
        <w:rPr>
          <w:lang w:eastAsia="en-US" w:bidi="ar-SA"/>
        </w:rPr>
      </w:pPr>
      <w:r>
        <w:rPr>
          <w:lang w:eastAsia="en-US" w:bidi="ar-SA"/>
        </w:rPr>
        <w:lastRenderedPageBreak/>
        <w:t>3. “marks” will be the name for the motley category of units of script which signify neither speech sounds nor concepts, but do tell something about how the reader should convert the written text to language</w:t>
      </w:r>
    </w:p>
    <w:p>
      <w:pPr>
        <w:pStyle w:val="Lista"/>
        <w:rPr>
          <w:lang w:eastAsia="en-US" w:bidi="ar-SA"/>
        </w:rPr>
      </w:pPr>
      <w:r>
        <w:rPr>
          <w:lang w:eastAsia="en-US" w:bidi="ar-SA"/>
        </w:rPr>
        <w:t>marks may be divided into two subclasses depending on the extent to which we want to record their phenomenality, but there is no sharp boundary between these subclasses, so we have to draw it arbitrarily</w:t>
      </w:r>
    </w:p>
    <w:p>
      <w:pPr>
        <w:pStyle w:val="Lista"/>
        <w:rPr>
          <w:lang w:eastAsia="en-US" w:bidi="ar-SA"/>
        </w:rPr>
      </w:pPr>
      <w:r>
        <w:rPr>
          <w:lang w:eastAsia="en-US" w:bidi="ar-SA"/>
        </w:rPr>
        <w:t>“functional marks” are those to which we can assign a clear graphemic function while conversely we see no advantage to recording their phenomenality, because (like that of alphanumeric signs) the shape of the sign is implied by the identified function (within a given script)</w:t>
      </w:r>
    </w:p>
    <w:p>
      <w:pPr>
        <w:pStyle w:val="Lista"/>
        <w:rPr>
          <w:lang w:eastAsia="en-US" w:bidi="ar-SA"/>
        </w:rPr>
      </w:pPr>
      <w:r>
        <w:rPr>
          <w:lang w:eastAsia="en-US" w:bidi="ar-SA"/>
        </w:rPr>
        <w:t>therefore we dedicate a transliteration character to functional marks, and record nothing else about them</w:t>
      </w:r>
    </w:p>
    <w:p>
      <w:pPr>
        <w:pStyle w:val="Lista"/>
        <w:rPr>
          <w:lang w:eastAsia="en-US" w:bidi="ar-SA"/>
        </w:rPr>
      </w:pPr>
      <w:r>
        <w:rPr>
          <w:lang w:eastAsia="en-US" w:bidi="ar-SA"/>
        </w:rPr>
        <w:t xml:space="preserve">functional marks include the </w:t>
      </w:r>
      <w:proofErr w:type="spellStart"/>
      <w:r>
        <w:rPr>
          <w:lang w:eastAsia="en-US" w:bidi="ar-SA"/>
        </w:rPr>
        <w:t>avagraha</w:t>
      </w:r>
      <w:proofErr w:type="spellEnd"/>
      <w:r>
        <w:rPr>
          <w:lang w:eastAsia="en-US" w:bidi="ar-SA"/>
        </w:rPr>
        <w:t xml:space="preserve"> (whose transliteration does not change) and abbreviation marks like the Devanagari circle, for which we have no existing solution, but we’ll introduce one just in case it occurs somewhere</w:t>
      </w:r>
    </w:p>
    <w:p>
      <w:pPr>
        <w:pStyle w:val="Lista"/>
        <w:rPr>
          <w:lang w:eastAsia="en-US" w:bidi="ar-SA"/>
        </w:rPr>
      </w:pPr>
      <w:r>
        <w:rPr>
          <w:lang w:eastAsia="en-US" w:bidi="ar-SA"/>
        </w:rPr>
        <w:t>this, too, does not affect symbol encoding, only transliteration</w:t>
      </w:r>
    </w:p>
    <w:p>
      <w:pPr>
        <w:pStyle w:val="Lista"/>
        <w:rPr>
          <w:lang w:eastAsia="en-US" w:bidi="ar-SA"/>
        </w:rPr>
      </w:pPr>
      <w:r>
        <w:rPr>
          <w:lang w:eastAsia="en-US" w:bidi="ar-SA"/>
        </w:rPr>
        <w:t>“symbolic marks” are those that have a somewhat circumscribable graphemic function, but neither the function, nor the associated graph can be consistently identified in the range of texts we deal with (although clear functions and unequivocally associated signs for them may be present in some of the specific writing systems)</w:t>
      </w:r>
    </w:p>
    <w:p>
      <w:pPr>
        <w:pStyle w:val="Lista"/>
        <w:rPr>
          <w:lang w:eastAsia="en-US" w:bidi="ar-SA"/>
        </w:rPr>
      </w:pPr>
      <w:r>
        <w:rPr>
          <w:lang w:eastAsia="en-US" w:bidi="ar-SA"/>
        </w:rPr>
        <w:t>symbolic marks include punctuation marks (in the strict sense of marks used for clear semantic and prosodic segmentation) and connectors (a new class that includes, but is not limited to, the space fillers which we already encode)</w:t>
      </w:r>
    </w:p>
    <w:p>
      <w:pPr>
        <w:pStyle w:val="Lista"/>
        <w:rPr>
          <w:lang w:eastAsia="en-US" w:bidi="ar-SA"/>
        </w:rPr>
      </w:pPr>
      <w:r>
        <w:rPr>
          <w:lang w:eastAsia="en-US" w:bidi="ar-SA"/>
        </w:rPr>
        <w:t>we can’t dedicate target graphemes to symbolic marks:</w:t>
      </w:r>
    </w:p>
    <w:p>
      <w:pPr>
        <w:pStyle w:val="Lista"/>
        <w:rPr>
          <w:lang w:eastAsia="en-US" w:bidi="ar-SA"/>
        </w:rPr>
      </w:pPr>
      <w:r>
        <w:rPr>
          <w:lang w:eastAsia="en-US" w:bidi="ar-SA"/>
        </w:rPr>
        <w:t>if we tried on the basis of function, we’d stumble on lots of cases where the function is vague</w:t>
      </w:r>
    </w:p>
    <w:p>
      <w:pPr>
        <w:pStyle w:val="Lista"/>
        <w:rPr>
          <w:lang w:eastAsia="en-US" w:bidi="ar-SA"/>
        </w:rPr>
      </w:pPr>
      <w:r>
        <w:rPr>
          <w:lang w:eastAsia="en-US" w:bidi="ar-SA"/>
        </w:rPr>
        <w:t>if we tried on the basis of phenomenality, we’d spend hours looking for the best Unicode equivalent and still run out of options eventually</w:t>
      </w:r>
    </w:p>
    <w:p>
      <w:pPr>
        <w:pStyle w:val="Lista"/>
        <w:rPr>
          <w:lang w:eastAsia="en-US" w:bidi="ar-SA"/>
        </w:rPr>
      </w:pPr>
      <w:r>
        <w:rPr>
          <w:lang w:eastAsia="en-US" w:bidi="ar-SA"/>
        </w:rPr>
        <w:t>therefore we dedicate to them a very small range of transliteration characters based on a very broad classification of function, and we add markup to (redundantly) represent the same functional classification, as well as to represent their phenomenality</w:t>
      </w:r>
    </w:p>
    <w:p>
      <w:pPr>
        <w:pStyle w:val="Lista"/>
        <w:rPr>
          <w:lang w:eastAsia="en-US" w:bidi="ar-SA"/>
        </w:rPr>
      </w:pPr>
      <w:r>
        <w:rPr>
          <w:lang w:eastAsia="en-US" w:bidi="ar-SA"/>
        </w:rPr>
        <w:t>our treatment of symbolic marks changes in some ways and will be discussed below</w:t>
      </w:r>
    </w:p>
    <w:p>
      <w:pPr>
        <w:pStyle w:val="Lista"/>
        <w:rPr>
          <w:lang w:eastAsia="en-US" w:bidi="ar-SA"/>
        </w:rPr>
      </w:pPr>
      <w:r>
        <w:rPr>
          <w:lang w:eastAsia="en-US" w:bidi="ar-SA"/>
        </w:rPr>
        <w:t>(space may technically also be perceived as a mark and may occasionally be filled with actual graphic signs as placeholders, but we do not encode it as a symbol and it will not be discussed here)</w:t>
      </w:r>
    </w:p>
    <w:p>
      <w:pPr>
        <w:pStyle w:val="Lista"/>
        <w:rPr>
          <w:lang w:eastAsia="en-US" w:bidi="ar-SA"/>
        </w:rPr>
      </w:pPr>
      <w:r>
        <w:rPr>
          <w:lang w:eastAsia="en-US" w:bidi="ar-SA"/>
        </w:rPr>
        <w:t>4. “symbols” (used in a strict sense here) is the catch-all for graphic signs that do not fit into the above categories because their graphemic function is too difficult to establish in terms of linguistic information due to its vagueness or complexity, and/or because they manifest in a wide variety of shapes which lack a consistent association with a particular function</w:t>
      </w:r>
    </w:p>
    <w:p>
      <w:pPr>
        <w:pStyle w:val="Lista"/>
        <w:rPr>
          <w:lang w:eastAsia="en-US" w:bidi="ar-SA"/>
        </w:rPr>
      </w:pPr>
      <w:r>
        <w:rPr>
          <w:lang w:eastAsia="en-US" w:bidi="ar-SA"/>
        </w:rPr>
        <w:t>we use only XML encoding to represent symbols</w:t>
      </w:r>
    </w:p>
    <w:p>
      <w:pPr>
        <w:pStyle w:val="Lista"/>
        <w:rPr>
          <w:lang w:eastAsia="en-US" w:bidi="ar-SA"/>
        </w:rPr>
      </w:pPr>
      <w:r>
        <w:rPr>
          <w:lang w:eastAsia="en-US" w:bidi="ar-SA"/>
        </w:rPr>
        <w:t>the presence of an XML element represents the presence of a symbol</w:t>
      </w:r>
    </w:p>
    <w:p>
      <w:pPr>
        <w:pStyle w:val="Lista"/>
        <w:rPr>
          <w:lang w:eastAsia="en-US" w:bidi="ar-SA"/>
        </w:rPr>
      </w:pPr>
      <w:r>
        <w:rPr>
          <w:lang w:eastAsia="en-US" w:bidi="ar-SA"/>
        </w:rPr>
        <w:t>the phenomenality of the symbol is represented in the attributes of that XML element</w:t>
      </w:r>
    </w:p>
    <w:p>
      <w:pPr>
        <w:pStyle w:val="Lista"/>
        <w:rPr>
          <w:lang w:eastAsia="en-US" w:bidi="ar-SA"/>
        </w:rPr>
      </w:pPr>
      <w:r>
        <w:rPr>
          <w:lang w:eastAsia="en-US" w:bidi="ar-SA"/>
        </w:rPr>
        <w:t>the function of symbols is not represented</w:t>
      </w:r>
    </w:p>
    <w:p>
      <w:pPr>
        <w:pStyle w:val="Lista"/>
        <w:rPr>
          <w:lang w:eastAsia="en-US" w:bidi="ar-SA"/>
        </w:rPr>
      </w:pPr>
      <w:r>
        <w:rPr>
          <w:lang w:eastAsia="en-US" w:bidi="ar-SA"/>
        </w:rPr>
        <w:t>some particulars of the way in which we encode symbols will change, as detailed below</w:t>
      </w:r>
    </w:p>
    <w:p>
      <w:pPr>
        <w:pStyle w:val="Cmsor3"/>
      </w:pPr>
      <w:bookmarkStart w:id="170" w:name="_Toc221545697"/>
      <w:bookmarkStart w:id="171" w:name="_Ref221548491"/>
      <w:r>
        <w:t>Transliterating graphemes</w:t>
      </w:r>
      <w:bookmarkEnd w:id="163"/>
      <w:bookmarkEnd w:id="170"/>
      <w:bookmarkEnd w:id="171"/>
    </w:p>
    <w:p>
      <w:r>
        <w:t>@</w:t>
      </w:r>
    </w:p>
    <w:p>
      <w:pPr>
        <w:pStyle w:val="Cmsor3"/>
      </w:pPr>
      <w:bookmarkStart w:id="172" w:name="_Ref199923780"/>
      <w:bookmarkStart w:id="173" w:name="_Ref201566179"/>
      <w:bookmarkStart w:id="174" w:name="_Ref201568207"/>
      <w:bookmarkStart w:id="175" w:name="_Toc221545698"/>
      <w:r>
        <w:t>Representing complex glyphs and allograph</w:t>
      </w:r>
      <w:bookmarkEnd w:id="172"/>
      <w:bookmarkEnd w:id="173"/>
      <w:r>
        <w:t>s</w:t>
      </w:r>
      <w:bookmarkEnd w:id="174"/>
      <w:bookmarkEnd w:id="175"/>
    </w:p>
    <w:p>
      <w:pPr>
        <w:rPr>
          <w:lang w:eastAsia="en-US" w:bidi="ar-SA"/>
        </w:rPr>
      </w:pPr>
      <w:r>
        <w:rPr>
          <w:lang w:eastAsia="en-US" w:bidi="ar-SA"/>
        </w:rPr>
        <w:t xml:space="preserve">The Indic writing system by default employs complex glyphs for the representation of certain phonological sequences, while the Roman writing system of our transliteration lacks complex glyphs. Which adjacent graphemes combine into a complex glyph, and how that complex glyph is formed, is largely determined by the inbuilt rules of the Indic writing system. These rules, however, are somewhat malleable, and therefore </w:t>
      </w:r>
      <w:r>
        <w:rPr>
          <w:lang w:eastAsia="en-US" w:bidi="ar-SA"/>
        </w:rPr>
        <w:lastRenderedPageBreak/>
        <w:t>our transliteration scheme provides some measures for reflecting exceptions to the general rule in order to allow for a more accurate diplomatic reconstruction of the originally inscribed source.</w:t>
      </w:r>
    </w:p>
    <w:p>
      <w:pPr>
        <w:pStyle w:val="Normlbehzs"/>
      </w:pPr>
      <w:r>
        <w:t>Most importantly, the independent graphemic allographs (as defined in §</w:t>
      </w:r>
      <w:r>
        <w:fldChar w:fldCharType="begin"/>
      </w:r>
      <w:r>
        <w:instrText xml:space="preserve"> REF _Ref199778013 \r \h </w:instrText>
      </w:r>
      <w:r>
        <w:fldChar w:fldCharType="separate"/>
      </w:r>
      <w:r>
        <w:t>2.4.4</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proofErr w:type="spellStart"/>
      <w:r>
        <w:rPr>
          <w:rStyle w:val="Foreign"/>
        </w:rPr>
        <w:t>akṣara</w:t>
      </w:r>
      <w:proofErr w:type="spellEnd"/>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t>3.4.1</w:t>
      </w:r>
      <w:r>
        <w:fldChar w:fldCharType="end"/>
      </w:r>
      <w:r>
        <w:t xml:space="preserve">). </w:t>
      </w:r>
    </w:p>
    <w:p>
      <w:pPr>
        <w:pStyle w:val="Normlbehzs"/>
      </w:pPr>
      <w:r>
        <w:t>The Indic writing system at large has strictly deterministic rules for the grapheme sequences that can combine into a complex glyph, and for the selection of graphotactic allographs (§</w:t>
      </w:r>
      <w:r>
        <w:fldChar w:fldCharType="begin"/>
      </w:r>
      <w:r>
        <w:instrText xml:space="preserve"> REF _Ref199778013 \r \h </w:instrText>
      </w:r>
      <w:r>
        <w:fldChar w:fldCharType="separate"/>
      </w:r>
      <w:r>
        <w:t>2.4.4</w:t>
      </w:r>
      <w:r>
        <w:fldChar w:fldCharType="end"/>
      </w:r>
      <w:r>
        <w:t>) depending on position within a complex glyph.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4.6.3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t xml:space="preserve">Figure </w:t>
      </w:r>
      <w:r>
        <w:rPr>
          <w:noProof/>
        </w:rPr>
        <w:t>3.3</w:t>
      </w:r>
      <w:r>
        <w:t>.</w:t>
      </w:r>
      <w:r>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3.3</w:t>
      </w:r>
      <w:r>
        <w:t>.</w:t>
      </w:r>
      <w:r>
        <w:rPr>
          <w:noProof/>
        </w:rPr>
        <w:t>A</w:t>
      </w:r>
      <w:r>
        <w:fldChar w:fldCharType="end"/>
      </w:r>
      <w:r>
        <w:t>/2, where a prescript &lt;g&gt; has been joined to the left of a body &lt;</w:t>
      </w:r>
      <w:proofErr w:type="spellStart"/>
      <w:r>
        <w:t>gh</w:t>
      </w:r>
      <w:proofErr w:type="spellEnd"/>
      <w:r>
        <w:t>&gt; instead of joining a subscript &lt;</w:t>
      </w:r>
      <w:proofErr w:type="spellStart"/>
      <w:r>
        <w:t>gh</w:t>
      </w:r>
      <w:proofErr w:type="spellEnd"/>
      <w:r>
        <w:t>&gt; to a body &lt;g&gt;).</w:t>
      </w:r>
    </w:p>
    <w:p>
      <w:pPr>
        <w:pStyle w:val="Normlbehzs"/>
      </w:pPr>
      <w:r>
        <w:t>@markup for graphotactic allographs may also be relevant when only part of a character is legible</w:t>
      </w:r>
    </w:p>
    <w:p>
      <w:pPr>
        <w:pStyle w:val="Normlbehzs"/>
      </w:pPr>
      <w:r>
        <w:t>Attempting to reflect graphetic allography (§</w:t>
      </w:r>
      <w:r>
        <w:fldChar w:fldCharType="begin"/>
      </w:r>
      <w:r>
        <w:instrText xml:space="preserve"> REF _Ref199778013 \r \h </w:instrText>
      </w:r>
      <w:r>
        <w:fldChar w:fldCharType="separate"/>
      </w:r>
      <w:r>
        <w:t>2.4.4</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glyph,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3.3</w:t>
      </w:r>
      <w:r>
        <w:t>.</w:t>
      </w:r>
      <w:r>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tbl>
      <w:tblPr>
        <w:tblStyle w:val="FigureTable"/>
        <w:tblW w:w="0" w:type="auto"/>
        <w:jc w:val="center"/>
        <w:tblLook w:val="04A0" w:firstRow="1" w:lastRow="0" w:firstColumn="1" w:lastColumn="0" w:noHBand="0" w:noVBand="1"/>
      </w:tblPr>
      <w:tblGrid>
        <w:gridCol w:w="1137"/>
        <w:gridCol w:w="1381"/>
        <w:gridCol w:w="2728"/>
        <w:gridCol w:w="4382"/>
      </w:tblGrid>
      <w:tr>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pPr>
              <w:pStyle w:val="Kpalrs"/>
              <w:keepNext/>
            </w:pPr>
            <w:bookmarkStart w:id="176" w:name="_Ref202259785"/>
            <w:r>
              <w:t xml:space="preserve">Figure </w:t>
            </w:r>
            <w:r>
              <w:fldChar w:fldCharType="begin"/>
            </w:r>
            <w:r>
              <w:instrText xml:space="preserve"> STYLEREF 2 \s </w:instrText>
            </w:r>
            <w:r>
              <w:fldChar w:fldCharType="separate"/>
            </w:r>
            <w:r>
              <w:rPr>
                <w:noProof/>
              </w:rPr>
              <w:t>3.3</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176"/>
            <w:r>
              <w:t>. Allographs ignored in transliteration</w:t>
            </w:r>
          </w:p>
        </w:tc>
      </w:tr>
      <w:tr>
        <w:trPr>
          <w:jc w:val="center"/>
        </w:trPr>
        <w:tc>
          <w:tcPr>
            <w:tcW w:w="1227" w:type="dxa"/>
            <w:shd w:val="clear" w:color="auto" w:fill="F0F7D7"/>
          </w:tcPr>
          <w:p>
            <w:pPr>
              <w:pStyle w:val="Image"/>
            </w:pPr>
            <w:r>
              <w:t>1</w:t>
            </w:r>
          </w:p>
        </w:tc>
        <w:tc>
          <w:tcPr>
            <w:tcW w:w="1393" w:type="dxa"/>
            <w:shd w:val="clear" w:color="auto" w:fill="F0F7D7"/>
          </w:tcPr>
          <w:p>
            <w:pPr>
              <w:pStyle w:val="Image"/>
            </w:pPr>
            <w:r>
              <w:t>2</w:t>
            </w:r>
          </w:p>
        </w:tc>
        <w:tc>
          <w:tcPr>
            <w:tcW w:w="2735" w:type="dxa"/>
            <w:shd w:val="clear" w:color="auto" w:fill="F0F7D7"/>
          </w:tcPr>
          <w:p>
            <w:pPr>
              <w:pStyle w:val="Image"/>
            </w:pPr>
            <w:r>
              <w:t>3</w:t>
            </w:r>
          </w:p>
        </w:tc>
        <w:tc>
          <w:tcPr>
            <w:tcW w:w="4273" w:type="dxa"/>
            <w:shd w:val="clear" w:color="auto" w:fill="F0F7D7"/>
          </w:tcPr>
          <w:p>
            <w:pPr>
              <w:pStyle w:val="Image"/>
            </w:pPr>
            <w:r>
              <w:t>4</w:t>
            </w:r>
          </w:p>
        </w:tc>
      </w:tr>
      <w:tr>
        <w:trPr>
          <w:jc w:val="center"/>
        </w:trPr>
        <w:tc>
          <w:tcPr>
            <w:tcW w:w="1227" w:type="dxa"/>
            <w:vAlign w:val="center"/>
          </w:tcPr>
          <w:p>
            <w:pPr>
              <w:pStyle w:val="Image"/>
            </w:pPr>
            <w:r>
              <w:drawing>
                <wp:inline distT="0" distB="0" distL="0" distR="0">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pPr>
              <w:pStyle w:val="Image"/>
            </w:pPr>
            <w:r>
              <w:drawing>
                <wp:inline distT="0" distB="0" distL="0" distR="0">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pPr>
              <w:pStyle w:val="Image"/>
            </w:pPr>
            <w:r>
              <w:drawing>
                <wp:inline distT="0" distB="0" distL="0" distR="0">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pPr>
              <w:pStyle w:val="Image"/>
            </w:pPr>
            <w:r>
              <w:drawing>
                <wp:inline distT="0" distB="0" distL="0" distR="0">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trPr>
          <w:jc w:val="center"/>
        </w:trPr>
        <w:tc>
          <w:tcPr>
            <w:tcW w:w="1227" w:type="dxa"/>
          </w:tcPr>
          <w:p>
            <w:pPr>
              <w:pStyle w:val="Normlbehzs"/>
              <w:ind w:firstLine="0"/>
              <w:jc w:val="center"/>
            </w:pPr>
            <w:r>
              <w:rPr>
                <w:rStyle w:val="Foreign"/>
              </w:rPr>
              <w:t>rya</w:t>
            </w:r>
          </w:p>
        </w:tc>
        <w:tc>
          <w:tcPr>
            <w:tcW w:w="1393" w:type="dxa"/>
          </w:tcPr>
          <w:p>
            <w:pPr>
              <w:pStyle w:val="Normlbehzs"/>
              <w:ind w:firstLine="0"/>
              <w:jc w:val="center"/>
              <w:rPr>
                <w:rStyle w:val="Foreign"/>
              </w:rPr>
            </w:pPr>
            <w:r>
              <w:rPr>
                <w:rStyle w:val="Foreign"/>
              </w:rPr>
              <w:t>rggha</w:t>
            </w:r>
          </w:p>
        </w:tc>
        <w:tc>
          <w:tcPr>
            <w:tcW w:w="2735" w:type="dxa"/>
          </w:tcPr>
          <w:p>
            <w:pPr>
              <w:pStyle w:val="Normlbehzs"/>
              <w:ind w:firstLine="0"/>
              <w:jc w:val="center"/>
              <w:rPr>
                <w:rStyle w:val="Foreign"/>
              </w:rPr>
            </w:pPr>
            <w:r>
              <w:rPr>
                <w:rStyle w:val="Foreign"/>
              </w:rPr>
              <w:t>ko</w:t>
            </w:r>
          </w:p>
        </w:tc>
        <w:tc>
          <w:tcPr>
            <w:tcW w:w="4273" w:type="dxa"/>
          </w:tcPr>
          <w:p>
            <w:pPr>
              <w:pStyle w:val="Normlbehzs"/>
              <w:ind w:firstLine="0"/>
              <w:jc w:val="center"/>
              <w:rPr>
                <w:rStyle w:val="Foreign"/>
              </w:rPr>
            </w:pPr>
            <w:r>
              <w:rPr>
                <w:rStyle w:val="Foreign"/>
              </w:rPr>
              <w:t>mo</w:t>
            </w:r>
          </w:p>
        </w:tc>
      </w:tr>
    </w:tbl>
    <w:p>
      <w:pPr>
        <w:pStyle w:val="Cmsor2"/>
      </w:pPr>
      <w:bookmarkStart w:id="177" w:name="_Toc17811420"/>
      <w:bookmarkStart w:id="178" w:name="_Toc17811475"/>
      <w:bookmarkStart w:id="179" w:name="_Toc221545699"/>
      <w:bookmarkStart w:id="180" w:name="_Ref201234004"/>
      <w:r>
        <w:t>Case sensitivity</w:t>
      </w:r>
      <w:bookmarkEnd w:id="177"/>
      <w:bookmarkEnd w:id="178"/>
      <w:bookmarkEnd w:id="179"/>
    </w:p>
    <w:p>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Strict DHARMA transliteration, in contrast, is case sensitive in order to give distinction to graphemic allographs in transliteration. Uppercase letters in our scheme stand for the independent forms of Indic graphemes, while lowercase letters represent only the in-</w:t>
      </w:r>
      <w:proofErr w:type="spellStart"/>
      <w:r>
        <w:rPr>
          <w:rStyle w:val="Foreign"/>
        </w:rPr>
        <w:t>akṣara</w:t>
      </w:r>
      <w:proofErr w:type="spellEnd"/>
      <w:r>
        <w:t xml:space="preserve"> forms. The advantage of this is not only that a potentially graphemic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3.6.1</w:t>
      </w:r>
      <w:r>
        <w:fldChar w:fldCharType="end"/>
      </w:r>
      <w:r>
        <w:t xml:space="preserve">) becomes necessary for the digraphs of </w:t>
      </w:r>
      <w:r>
        <w:lastRenderedPageBreak/>
        <w:t>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pPr>
        <w:pStyle w:val="Cmsor3"/>
      </w:pPr>
      <w:bookmarkStart w:id="181" w:name="_Ref26431293"/>
      <w:bookmarkStart w:id="182" w:name="_Toc199757554"/>
      <w:bookmarkStart w:id="183" w:name="_Toc221545700"/>
      <w:r>
        <w:t>A note on the use of uppercase for independent vowels and consonants</w:t>
      </w:r>
      <w:bookmarkEnd w:id="181"/>
      <w:bookmarkEnd w:id="182"/>
      <w:bookmarkEnd w:id="183"/>
    </w:p>
    <w:p>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pPr>
        <w:pStyle w:val="Lista"/>
      </w:pPr>
      <w:r>
        <w:t>unlike final consonants written with a vowel killer graph (transliterated with a middle dot · as per §</w:t>
      </w:r>
      <w:r>
        <w:fldChar w:fldCharType="begin"/>
      </w:r>
      <w:r>
        <w:instrText xml:space="preserve"> REF _Ref199857275 \r \h </w:instrText>
      </w:r>
      <w:r>
        <w:fldChar w:fldCharType="separate"/>
      </w:r>
      <w:r>
        <w:t>0</w:t>
      </w:r>
      <w:r>
        <w:fldChar w:fldCharType="end"/>
      </w:r>
      <w:r>
        <w:t>), the special independent forms do not involve an additional grapheme, so it is better to use a single character for their transliteration</w:t>
      </w:r>
    </w:p>
    <w:p>
      <w:pPr>
        <w:pStyle w:val="Lista"/>
      </w:pPr>
      <w:r>
        <w:t>the default (unmarked) allographs of Indic graphemes are the in-</w:t>
      </w:r>
      <w:proofErr w:type="spellStart"/>
      <w:r>
        <w:rPr>
          <w:rStyle w:val="Foreign"/>
        </w:rPr>
        <w:t>akṣara</w:t>
      </w:r>
      <w:proofErr w:type="spellEnd"/>
      <w:r>
        <w:t xml:space="preserve"> forms, while the independent forms are the exception from the norm (marked), and this situation is superficially analogous to that of lowercase and uppercase letters in modern Roman writing</w:t>
      </w:r>
    </w:p>
    <w:p>
      <w:pPr>
        <w:pStyle w:val="Lista"/>
      </w:pPr>
      <w:r>
        <w:t>uppercase letters are easy to enter on any keyboard, so their inclusion in the transliteration scheme helps productivity</w:t>
      </w:r>
    </w:p>
    <w:p>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pPr>
        <w:pStyle w:val="Lista"/>
      </w:pPr>
      <w:r>
        <w:t>using uppercase letters for the special forms allows us to keep the ° sign free for conventional use as a marker of truncation (§</w:t>
      </w:r>
      <w:r>
        <w:fldChar w:fldCharType="begin"/>
      </w:r>
      <w:r>
        <w:instrText xml:space="preserve"> REF _Ref203722660 \r \h </w:instrText>
      </w:r>
      <w:r>
        <w:fldChar w:fldCharType="separate"/>
      </w:r>
      <w:r>
        <w:t>3.6.2</w:t>
      </w:r>
      <w:r>
        <w:fldChar w:fldCharType="end"/>
      </w:r>
      <w:r>
        <w:t>)</w:t>
      </w:r>
    </w:p>
    <w:p>
      <w:pPr>
        <w:pStyle w:val="Cmsor2"/>
      </w:pPr>
      <w:bookmarkStart w:id="184" w:name="_Toc221545701"/>
      <w:r>
        <w:t>The accuracy of transliteration</w:t>
      </w:r>
      <w:bookmarkEnd w:id="180"/>
      <w:bookmarkEnd w:id="184"/>
    </w:p>
    <w:p>
      <w:pPr>
        <w:pStyle w:val="Cmsor3"/>
      </w:pPr>
      <w:bookmarkStart w:id="185" w:name="_Ref201051366"/>
      <w:bookmarkStart w:id="186" w:name="_Toc221545702"/>
      <w:r>
        <w:t>Strict transliteration</w:t>
      </w:r>
      <w:bookmarkEnd w:id="185"/>
      <w:bookmarkEnd w:id="186"/>
    </w:p>
    <w:p>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Pr>
          <w:b/>
          <w:bCs/>
          <w:lang w:val="hu-HU"/>
        </w:rPr>
        <w:t>Hiba! A hivatkozási forrás nem található.</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w:t>
      </w:r>
      <w:proofErr w:type="spellStart"/>
      <w:r>
        <w:t>th</w:t>
      </w:r>
      <w:proofErr w:type="spellEnd"/>
      <w:r>
        <w:t>&gt; is a single grapheme which, in Sanskrit, corresponds to the phoneme [</w:t>
      </w:r>
      <w:proofErr w:type="spellStart"/>
      <w:r>
        <w:t>tʱ</w:t>
      </w:r>
      <w:proofErr w:type="spellEnd"/>
      <w:r>
        <w:t xml:space="preserve">].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t>3.6.1</w:t>
      </w:r>
      <w:r>
        <w:fldChar w:fldCharType="end"/>
      </w:r>
      <w:r>
        <w:t>) target graphemes which can appear in digraphs but are present on rare occasions in their individual roles.</w:t>
      </w:r>
    </w:p>
    <w:p>
      <w:pPr>
        <w:pStyle w:val="Normlbehzs"/>
      </w:pPr>
      <w:r>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pPr>
        <w:pStyle w:val="Cmsor3"/>
      </w:pPr>
      <w:bookmarkStart w:id="187" w:name="_Ref201561859"/>
      <w:bookmarkStart w:id="188" w:name="_Toc221545703"/>
      <w:r>
        <w:lastRenderedPageBreak/>
        <w:t>Loose transliteration</w:t>
      </w:r>
      <w:bookmarkEnd w:id="187"/>
      <w:bookmarkEnd w:id="188"/>
    </w:p>
    <w:p>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pPr>
        <w:pStyle w:val="Normlbehzs"/>
      </w:pPr>
      <w:r>
        <w:t>As a baseline, in any context where the graphic details of a particular written instance are irrelevant, loose transliteration dispenses with the distinction between the independent and in-</w:t>
      </w:r>
      <w:proofErr w:type="spellStart"/>
      <w:r>
        <w:rPr>
          <w:rStyle w:val="Foreign"/>
        </w:rPr>
        <w:t>akṣara</w:t>
      </w:r>
      <w:proofErr w:type="spellEnd"/>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pPr>
        <w:pStyle w:val="Normlbehzs"/>
      </w:pPr>
      <w:r>
        <w:t>Over and above this, depending on your own judgement of the context, relevance and the specific subfield, loose transliteration may involve leniency in further details, such as those below.</w:t>
      </w:r>
    </w:p>
    <w:p>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pPr>
        <w:pStyle w:val="Lista2"/>
      </w:pPr>
      <w:r>
        <w:t xml:space="preserve">substitution of the class nasal for </w:t>
      </w:r>
      <w:r>
        <w:rPr>
          <w:rStyle w:val="Foreign"/>
        </w:rPr>
        <w:t>anusvāra</w:t>
      </w:r>
      <w:r>
        <w:t xml:space="preserve"> or vice versa</w:t>
      </w:r>
    </w:p>
    <w:p>
      <w:pPr>
        <w:pStyle w:val="Lista2"/>
      </w:pPr>
      <w:r>
        <w:t xml:space="preserve">Old Javanese </w:t>
      </w:r>
      <w:r>
        <w:rPr>
          <w:rStyle w:val="Foreign"/>
        </w:rPr>
        <w:t>vvaṁ/vvaṅ</w:t>
      </w:r>
      <w:r>
        <w:t xml:space="preserve"> merged into </w:t>
      </w:r>
      <w:r>
        <w:rPr>
          <w:rStyle w:val="Foreign"/>
        </w:rPr>
        <w:t xml:space="preserve">vvaṅ </w:t>
      </w:r>
      <w:r>
        <w:t>(phonologically /</w:t>
      </w:r>
      <w:proofErr w:type="spellStart"/>
      <w:r>
        <w:t>wwaŋ</w:t>
      </w:r>
      <w:proofErr w:type="spellEnd"/>
      <w:r>
        <w:t xml:space="preserve">/), </w:t>
      </w:r>
      <w:r>
        <w:rPr>
          <w:rStyle w:val="Foreign"/>
        </w:rPr>
        <w:t>luraḥ/lurah</w:t>
      </w:r>
      <w:r>
        <w:t xml:space="preserve"> merged into </w:t>
      </w:r>
      <w:r>
        <w:rPr>
          <w:rStyle w:val="Foreign"/>
        </w:rPr>
        <w:t>lurah</w:t>
      </w:r>
      <w:r>
        <w:t xml:space="preserve"> (phonologically /</w:t>
      </w:r>
      <w:proofErr w:type="spellStart"/>
      <w:r>
        <w:t>lurah</w:t>
      </w:r>
      <w:proofErr w:type="spellEnd"/>
      <w:r>
        <w:t>/)</w:t>
      </w:r>
    </w:p>
    <w:p>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pPr>
        <w:pStyle w:val="Lista"/>
      </w:pPr>
      <w:bookmarkStart w:id="189" w:name="_qpap16rwdsff" w:colFirst="0" w:colLast="0"/>
      <w:bookmarkEnd w:id="189"/>
      <w:r>
        <w:t>interpretive transcription where a writing system uses a script sign in more than graphemic function, e.g.</w:t>
      </w:r>
    </w:p>
    <w:p>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(when written as </w:t>
      </w:r>
      <w:r>
        <w:rPr>
          <w:rStyle w:val="Foreign"/>
        </w:rPr>
        <w:t>sasṭā</w:t>
      </w:r>
      <w:r>
        <w:t xml:space="preserve">, </w:t>
      </w:r>
      <w:r>
        <w:rPr>
          <w:rStyle w:val="Foreign"/>
        </w:rPr>
        <w:t>ku nu rye</w:t>
      </w:r>
      <w:r>
        <w:t xml:space="preserve"> and </w:t>
      </w:r>
      <w:r>
        <w:rPr>
          <w:rStyle w:val="Foreign"/>
        </w:rPr>
        <w:t>rahyiṁ</w:t>
      </w:r>
      <w:r>
        <w:t xml:space="preserve"> as in §</w:t>
      </w:r>
      <w:r>
        <w:fldChar w:fldCharType="begin"/>
      </w:r>
      <w:r>
        <w:instrText xml:space="preserve"> REF _Ref201564845 \r \h </w:instrText>
      </w:r>
      <w:r>
        <w:fldChar w:fldCharType="separate"/>
      </w:r>
      <w:r>
        <w:rPr>
          <w:b/>
          <w:bCs/>
          <w:lang w:val="hu-HU"/>
        </w:rPr>
        <w:t>Hiba! A hivatkozási forrás nem található.</w:t>
      </w:r>
      <w:r>
        <w:fldChar w:fldCharType="end"/>
      </w:r>
      <w:r>
        <w:t>)</w:t>
      </w:r>
    </w:p>
    <w:p>
      <w:pPr>
        <w:pStyle w:val="Lista"/>
      </w:pPr>
      <w:r>
        <w:t>normalisation of orthography, e.g.</w:t>
      </w:r>
    </w:p>
    <w:p>
      <w:pPr>
        <w:pStyle w:val="Lista2"/>
      </w:pPr>
      <w:r>
        <w:t xml:space="preserve">simplification of consonants doubled in conjunction with </w:t>
      </w:r>
      <w:r>
        <w:rPr>
          <w:rStyle w:val="Foreign"/>
        </w:rPr>
        <w:t>r</w:t>
      </w:r>
      <w:r>
        <w:t xml:space="preserve"> in Sanskrit</w:t>
      </w:r>
    </w:p>
    <w:p>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pPr>
        <w:pStyle w:val="Lista2"/>
      </w:pPr>
      <w:r>
        <w:t xml:space="preserve">distinction of </w:t>
      </w:r>
      <w:r>
        <w:rPr>
          <w:rStyle w:val="Foreign"/>
        </w:rPr>
        <w:t>e/ē</w:t>
      </w:r>
      <w:r>
        <w:t xml:space="preserve"> and </w:t>
      </w:r>
      <w:r>
        <w:rPr>
          <w:rStyle w:val="Foreign"/>
        </w:rPr>
        <w:t>o/ō</w:t>
      </w:r>
      <w:r>
        <w:t xml:space="preserve"> even if not present in the original writing</w:t>
      </w:r>
    </w:p>
    <w:p>
      <w:pPr>
        <w:pStyle w:val="Cmsor2"/>
      </w:pPr>
      <w:bookmarkStart w:id="190" w:name="_dl6swhvlsuez" w:colFirst="0" w:colLast="0"/>
      <w:bookmarkStart w:id="191" w:name="_h0qcxcudl6x2" w:colFirst="0" w:colLast="0"/>
      <w:bookmarkStart w:id="192" w:name="_Ref203985519"/>
      <w:bookmarkStart w:id="193" w:name="_Toc221545704"/>
      <w:bookmarkStart w:id="194" w:name="_Toc17811422"/>
      <w:bookmarkStart w:id="195" w:name="_Toc17811477"/>
      <w:bookmarkStart w:id="196" w:name="_Ref199854844"/>
      <w:bookmarkStart w:id="197" w:name="_Toc199757553"/>
      <w:bookmarkEnd w:id="161"/>
      <w:bookmarkEnd w:id="162"/>
      <w:bookmarkEnd w:id="190"/>
      <w:bookmarkEnd w:id="191"/>
      <w:r>
        <w:t>Transliteration and markup</w:t>
      </w:r>
      <w:bookmarkEnd w:id="192"/>
      <w:bookmarkEnd w:id="193"/>
    </w:p>
    <w:p>
      <w:r>
        <w:t xml:space="preserve">When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79"/>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pPr>
        <w:pStyle w:val="Normlbehzs"/>
      </w:pPr>
      <w:r>
        <w:t>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graphemic allographs — is addressed at the level of target graphemes (§</w:t>
      </w:r>
      <w:r>
        <w:fldChar w:fldCharType="begin"/>
      </w:r>
      <w:r>
        <w:instrText xml:space="preserve"> REF _Ref201568207 \r \h </w:instrText>
      </w:r>
      <w:r>
        <w:fldChar w:fldCharType="separate"/>
      </w:r>
      <w:r>
        <w:t>3.3.2</w:t>
      </w:r>
      <w:r>
        <w:fldChar w:fldCharType="end"/>
      </w:r>
      <w:r>
        <w:t xml:space="preserve">). Less tangible details are </w:t>
      </w:r>
      <w:r>
        <w:lastRenderedPageBreak/>
        <w:t>normally dealt with in markup, and our transliteration scheme includes some elements of “low-level markup” (i.e. markup comprised of characters at the level of the transliterated text rather than on the separate tier of XML encoding). Such markup may pertain to the transliteration itself (disambiguation, §</w:t>
      </w:r>
      <w:r>
        <w:fldChar w:fldCharType="begin"/>
      </w:r>
      <w:r>
        <w:instrText xml:space="preserve"> REF _Ref15558380 \r \h </w:instrText>
      </w:r>
      <w:r>
        <w:fldChar w:fldCharType="separate"/>
      </w:r>
      <w:r>
        <w:t>3.6.1</w:t>
      </w:r>
      <w:r>
        <w:fldChar w:fldCharType="end"/>
      </w:r>
      <w:r>
        <w:t>), to the editorial interpretation of the transliterated text (segmentation, §</w:t>
      </w:r>
      <w:r>
        <w:fldChar w:fldCharType="begin"/>
      </w:r>
      <w:r>
        <w:instrText xml:space="preserve"> REF _Ref203723420 \r \h </w:instrText>
      </w:r>
      <w:r>
        <w:fldChar w:fldCharType="separate"/>
      </w:r>
      <w:r>
        <w:t>3.6.2</w:t>
      </w:r>
      <w:r>
        <w:fldChar w:fldCharType="end"/>
      </w:r>
      <w:r>
        <w:t>; sandhi analysis, §</w:t>
      </w:r>
      <w:r>
        <w:fldChar w:fldCharType="begin"/>
      </w:r>
      <w:r>
        <w:instrText xml:space="preserve"> REF _Ref203728899 \r \h </w:instrText>
      </w:r>
      <w:r>
        <w:fldChar w:fldCharType="separate"/>
      </w:r>
      <w:r>
        <w:t>3.6.3</w:t>
      </w:r>
      <w:r>
        <w:fldChar w:fldCharType="end"/>
      </w:r>
      <w:r>
        <w:t>; and the truncation of words extracted from the source, §</w:t>
      </w:r>
      <w:r>
        <w:fldChar w:fldCharType="begin"/>
      </w:r>
      <w:r>
        <w:instrText xml:space="preserve"> REF _Ref203980665 \r \h </w:instrText>
      </w:r>
      <w:r>
        <w:fldChar w:fldCharType="separate"/>
      </w:r>
      <w:r>
        <w:t>3.6.4</w:t>
      </w:r>
      <w:r>
        <w:fldChar w:fldCharType="end"/>
      </w:r>
      <w:r>
        <w:t xml:space="preserve">), or to the description of the physical arrangement of the source (split </w:t>
      </w:r>
      <w:proofErr w:type="spellStart"/>
      <w:r>
        <w:rPr>
          <w:rStyle w:val="Foreign"/>
        </w:rPr>
        <w:t>akṣara</w:t>
      </w:r>
      <w:r>
        <w:t>s</w:t>
      </w:r>
      <w:proofErr w:type="spellEnd"/>
      <w:r>
        <w:t>, §</w:t>
      </w:r>
      <w:r>
        <w:fldChar w:fldCharType="begin"/>
      </w:r>
      <w:r>
        <w:instrText xml:space="preserve"> REF _Ref203980710 \r \h </w:instrText>
      </w:r>
      <w:r>
        <w:fldChar w:fldCharType="separate"/>
      </w:r>
      <w:r>
        <w:t>3.6.5</w:t>
      </w:r>
      <w:r>
        <w:fldChar w:fldCharType="end"/>
      </w:r>
      <w:r>
        <w:t>). In addition, we foresee that our transliteration scheme will also be used in situations where TEI markup is not applicable, and therefore suggest some text-based markup alternatives (shorthand, §</w:t>
      </w:r>
      <w:r>
        <w:fldChar w:fldCharType="begin"/>
      </w:r>
      <w:r>
        <w:instrText xml:space="preserve"> REF _Ref201052141 \r \h </w:instrText>
      </w:r>
      <w:r>
        <w:fldChar w:fldCharType="separate"/>
      </w:r>
      <w:r>
        <w:t>3.6.6</w:t>
      </w:r>
      <w:r>
        <w:fldChar w:fldCharType="end"/>
      </w:r>
      <w:r>
        <w:t>) for certain phenomena.</w:t>
      </w:r>
    </w:p>
    <w:p>
      <w:pPr>
        <w:pStyle w:val="Cmsor3"/>
      </w:pPr>
      <w:bookmarkStart w:id="198" w:name="_Ref15558380"/>
      <w:bookmarkStart w:id="199" w:name="_Toc17811421"/>
      <w:bookmarkStart w:id="200" w:name="_Toc17811476"/>
      <w:bookmarkStart w:id="201" w:name="_Toc221545705"/>
      <w:bookmarkStart w:id="202" w:name="_Ref15564928"/>
      <w:bookmarkStart w:id="203" w:name="_Toc17811423"/>
      <w:bookmarkStart w:id="204" w:name="_Toc17811478"/>
      <w:bookmarkStart w:id="205" w:name="_Toc199757555"/>
      <w:r>
        <w:t>Disambiguation</w:t>
      </w:r>
      <w:bookmarkEnd w:id="198"/>
      <w:bookmarkEnd w:id="199"/>
      <w:bookmarkEnd w:id="200"/>
      <w:bookmarkEnd w:id="201"/>
    </w:p>
    <w:p>
      <w:r>
        <w:t>Since our transliteration scheme involves some digraphs (§</w:t>
      </w:r>
      <w:r>
        <w:fldChar w:fldCharType="begin"/>
      </w:r>
      <w:r>
        <w:instrText xml:space="preserve"> REF _Ref201051366 \r \h </w:instrText>
      </w:r>
      <w:r>
        <w:fldChar w:fldCharType="separate"/>
      </w:r>
      <w:r>
        <w:t>3.5.1</w:t>
      </w:r>
      <w:r>
        <w:fldChar w:fldCharType="end"/>
      </w:r>
      <w:r>
        <w:t xml:space="preserve">), it is conceivable that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_Ref201332101 \r \h </w:instrText>
      </w:r>
      <w:r>
        <w:fldChar w:fldCharType="separate"/>
      </w:r>
      <w:r>
        <w:t>4.6.3</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80"/>
      </w:r>
    </w:p>
    <w:p>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pPr>
        <w:pStyle w:val="Lista2"/>
        <w:rPr>
          <w:rStyle w:val="Foreign"/>
          <w:i w:val="0"/>
          <w:iCs w:val="0"/>
          <w:noProof w:val="0"/>
        </w:rPr>
      </w:pPr>
      <w:r>
        <w:t xml:space="preserve">e.g. </w:t>
      </w:r>
      <w:r>
        <w:rPr>
          <w:rStyle w:val="Foreign"/>
        </w:rPr>
        <w:t>p:h</w:t>
      </w:r>
      <w:r>
        <w:t xml:space="preserve"> as opposed to </w:t>
      </w:r>
      <w:r>
        <w:rPr>
          <w:rStyle w:val="Foreign"/>
        </w:rPr>
        <w:t>ph</w:t>
      </w:r>
    </w:p>
    <w:p>
      <w:pPr>
        <w:pStyle w:val="Lista2"/>
      </w:pPr>
      <w:r>
        <w:t>the disambiguation colon is not necessary and should not be used for the disambiguation of vowel clusters in strict transliteration, where vowels in hiatus are represented by uppercase target vowels</w:t>
      </w:r>
    </w:p>
    <w:p>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ISO-15919</w:t>
      </w:r>
    </w:p>
    <w:p>
      <w:pPr>
        <w:pStyle w:val="Lista"/>
      </w:pPr>
      <w:r>
        <w:t>in loose transliteration, the colon may also be employed for the disambiguation of the diphthongs &lt;ai&gt; and &lt;au&gt; from the corresponding vowel clusters</w:t>
      </w:r>
    </w:p>
    <w:p>
      <w:pPr>
        <w:pStyle w:val="Lista2"/>
      </w:pPr>
      <w:r>
        <w:t>but we recommend instead that you follow the established convention of using a diaeresis (pair of dots) above the second vowel in settings where you do not use uppercase for independent vowel graphemes</w:t>
      </w:r>
    </w:p>
    <w:p>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pPr>
        <w:pStyle w:val="Lista2"/>
      </w:pPr>
      <w:r>
        <w:t>do not use the diaeresis (or any other disambiguation) when one of the vowels has a macron, since in this case there is no ambiguity</w:t>
      </w:r>
    </w:p>
    <w:p>
      <w:pPr>
        <w:pStyle w:val="Lista3"/>
      </w:pPr>
      <w:r>
        <w:t xml:space="preserve">e.g. </w:t>
      </w:r>
      <w:r>
        <w:rPr>
          <w:rStyle w:val="Foreign"/>
        </w:rPr>
        <w:t>āicca</w:t>
      </w:r>
      <w:r>
        <w:t xml:space="preserve"> (strict </w:t>
      </w:r>
      <w:r>
        <w:rPr>
          <w:rStyle w:val="Foreign"/>
        </w:rPr>
        <w:t>āIcca</w:t>
      </w:r>
      <w:r>
        <w:t xml:space="preserve">), not </w:t>
      </w:r>
      <w:r>
        <w:rPr>
          <w:rStyle w:val="Foreign"/>
        </w:rPr>
        <w:t>āïcca</w:t>
      </w:r>
    </w:p>
    <w:p>
      <w:pPr>
        <w:pStyle w:val="Lista"/>
      </w:pPr>
      <w:r>
        <w:t>in both strict and loose transliteration, the disambiguation colon and the diaeresis are both unnecessary and must not be used wherever editorial segmentation (§</w:t>
      </w:r>
      <w:r>
        <w:fldChar w:fldCharType="begin"/>
      </w:r>
      <w:r>
        <w:instrText xml:space="preserve"> REF _Ref203726002 \r \h </w:instrText>
      </w:r>
      <w:r>
        <w:fldChar w:fldCharType="separate"/>
      </w:r>
      <w:r>
        <w:t>3.6.2</w:t>
      </w:r>
      <w:r>
        <w:fldChar w:fldCharType="end"/>
      </w:r>
      <w:r>
        <w:t>) by a space or hyphen intervenes between the target graphemes that might otherwise be read as a digraph, e.g.</w:t>
      </w:r>
    </w:p>
    <w:p>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pPr>
        <w:pStyle w:val="Cmsor3"/>
      </w:pPr>
      <w:bookmarkStart w:id="206" w:name="_Ref203723420"/>
      <w:bookmarkStart w:id="207" w:name="_Ref203724352"/>
      <w:bookmarkStart w:id="208" w:name="_Ref203726002"/>
      <w:bookmarkStart w:id="209" w:name="_Toc221545706"/>
      <w:bookmarkStart w:id="210" w:name="_Ref203722660"/>
      <w:bookmarkStart w:id="211" w:name="_Ref15566181"/>
      <w:bookmarkStart w:id="212" w:name="_Toc17811425"/>
      <w:bookmarkStart w:id="213" w:name="_Toc17811480"/>
      <w:bookmarkStart w:id="214" w:name="_Toc199757557"/>
      <w:r>
        <w:t>Segmentation</w:t>
      </w:r>
      <w:bookmarkEnd w:id="206"/>
      <w:bookmarkEnd w:id="207"/>
      <w:bookmarkEnd w:id="208"/>
      <w:bookmarkEnd w:id="209"/>
    </w:p>
    <w:p>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proofErr w:type="spellStart"/>
      <w:r>
        <w:rPr>
          <w:i/>
          <w:iCs/>
          <w:lang w:eastAsia="en-US" w:bidi="ar-SA"/>
        </w:rPr>
        <w:t>scripto</w:t>
      </w:r>
      <w:proofErr w:type="spellEnd"/>
      <w:r>
        <w:rPr>
          <w:i/>
          <w:iCs/>
          <w:lang w:eastAsia="en-US" w:bidi="ar-SA"/>
        </w:rPr>
        <w:t xml:space="preserve"> continua</w:t>
      </w:r>
      <w:r>
        <w:t xml:space="preserve"> — 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81"/>
      </w:r>
      <w:r>
        <w:t xml:space="preserve"> — and to new lines. The </w:t>
      </w:r>
      <w:r>
        <w:lastRenderedPageBreak/>
        <w:t>technical details and semantics of editorial segmentation will be discussed in §</w:t>
      </w:r>
      <w:r>
        <w:fldChar w:fldCharType="begin"/>
      </w:r>
      <w:r>
        <w:instrText xml:space="preserve"> REF _Ref203723763 \r \h </w:instrText>
      </w:r>
      <w:r>
        <w:fldChar w:fldCharType="separate"/>
      </w:r>
      <w:r>
        <w:t>7.2</w:t>
      </w:r>
      <w:r>
        <w:fldChar w:fldCharType="end"/>
      </w:r>
      <w:r>
        <w:t>, the essence of which is summarised here.</w:t>
      </w:r>
    </w:p>
    <w:p>
      <w:pPr>
        <w:pStyle w:val="Lista"/>
      </w:pPr>
      <w:r>
        <w:t>in transliterated text which is not marked up in XML, new lines (§</w:t>
      </w:r>
      <w:r>
        <w:fldChar w:fldCharType="begin"/>
      </w:r>
      <w:r>
        <w:instrText xml:space="preserve"> REF _Ref203484611 \r \h </w:instrText>
      </w:r>
      <w:r>
        <w:fldChar w:fldCharType="separate"/>
      </w:r>
      <w:r>
        <w:t>8.1</w:t>
      </w:r>
      <w:r>
        <w:fldChar w:fldCharType="end"/>
      </w:r>
      <w:r>
        <w:t>) may be created</w:t>
      </w:r>
    </w:p>
    <w:p>
      <w:pPr>
        <w:pStyle w:val="Lista2"/>
      </w:pPr>
      <w:r>
        <w:t>to correspond to original inscribed lines</w:t>
      </w:r>
    </w:p>
    <w:p>
      <w:pPr>
        <w:pStyle w:val="Lista2"/>
      </w:pPr>
      <w:r>
        <w:t>to reflect the semantic or prosodic structure of the text</w:t>
      </w:r>
    </w:p>
    <w:p>
      <w:pPr>
        <w:pStyle w:val="Lista2"/>
      </w:pPr>
      <w:r>
        <w:t>in XML documents, both of these functions are served by computer markup</w:t>
      </w:r>
    </w:p>
    <w:p>
      <w:pPr>
        <w:pStyle w:val="Lista"/>
      </w:pPr>
      <w:r>
        <w:t>in all texts, with or without XML markup,</w:t>
      </w:r>
    </w:p>
    <w:p>
      <w:pPr>
        <w:pStyle w:val="Lista2"/>
      </w:pPr>
      <w:r>
        <w:t>editorial spaces (§</w:t>
      </w:r>
      <w:r>
        <w:fldChar w:fldCharType="begin"/>
      </w:r>
      <w:r>
        <w:instrText xml:space="preserve"> REF _Ref203484724 \r \h </w:instrText>
      </w:r>
      <w:r>
        <w:fldChar w:fldCharType="separate"/>
      </w:r>
      <w:r>
        <w:t>8.3</w:t>
      </w:r>
      <w:r>
        <w:fldChar w:fldCharType="end"/>
      </w:r>
      <w:r>
        <w:t>) should always be inserted between independent words wherever possible</w:t>
      </w:r>
    </w:p>
    <w:p>
      <w:pPr>
        <w:pStyle w:val="Lista2"/>
      </w:pPr>
      <w:r>
        <w:t>editorial hyphens (§</w:t>
      </w:r>
      <w:r>
        <w:fldChar w:fldCharType="begin"/>
      </w:r>
      <w:r>
        <w:instrText xml:space="preserve"> REF _Ref203484736 \r \h </w:instrText>
      </w:r>
      <w:r>
        <w:fldChar w:fldCharType="separate"/>
      </w:r>
      <w:r>
        <w:t>8.4</w:t>
      </w:r>
      <w:r>
        <w:fldChar w:fldCharType="end"/>
      </w:r>
      <w:r>
        <w:t>) should be inserted between words in compound where expedient</w:t>
      </w:r>
    </w:p>
    <w:p>
      <w:pPr>
        <w:pStyle w:val="Lista2"/>
      </w:pPr>
      <w:r>
        <w:t>editorial hyphens coinciding with a line break must be placed after the break (§</w:t>
      </w:r>
      <w:r>
        <w:fldChar w:fldCharType="begin"/>
      </w:r>
      <w:r>
        <w:instrText xml:space="preserve"> REF _Ref203483098 \r \h </w:instrText>
      </w:r>
      <w:r>
        <w:fldChar w:fldCharType="separate"/>
      </w:r>
      <w:r>
        <w:t>8.4.1</w:t>
      </w:r>
      <w:r>
        <w:fldChar w:fldCharType="end"/>
      </w:r>
      <w:r>
        <w:t>)</w:t>
      </w:r>
    </w:p>
    <w:p>
      <w:pPr>
        <w:pStyle w:val="Lista"/>
      </w:pPr>
      <w:r>
        <w:t>as discussed further in §</w:t>
      </w:r>
      <w:r>
        <w:fldChar w:fldCharType="begin"/>
      </w:r>
      <w:r>
        <w:instrText xml:space="preserve"> REF _Ref203485860 \r \h </w:instrText>
      </w:r>
      <w:r>
        <w:fldChar w:fldCharType="separate"/>
      </w:r>
      <w:r>
        <w:t>8.2</w:t>
      </w:r>
      <w:r>
        <w:fldChar w:fldCharType="end"/>
      </w:r>
      <w:r>
        <w:t>, editorial spacing and hyphenation</w:t>
      </w:r>
    </w:p>
    <w:p>
      <w:pPr>
        <w:pStyle w:val="Lista2"/>
      </w:pPr>
      <w:r>
        <w:t xml:space="preserve">can and should be used between transliterated characters whose corresponding source graphemes belong to the same </w:t>
      </w:r>
      <w:r>
        <w:rPr>
          <w:rStyle w:val="Foreign"/>
        </w:rPr>
        <w:t>akṣara</w:t>
      </w:r>
    </w:p>
    <w:p>
      <w:pPr>
        <w:pStyle w:val="Lista2"/>
      </w:pPr>
      <w:r>
        <w:t>cannot be used and must be avoided at word boundaries which are obscured by sandhi involving the complete fusion of one word’s final vowel with the next word’s initial vowel</w:t>
      </w:r>
    </w:p>
    <w:p>
      <w:pPr>
        <w:pStyle w:val="Cmsor3"/>
      </w:pPr>
      <w:bookmarkStart w:id="215" w:name="_Ref203728899"/>
      <w:bookmarkStart w:id="216" w:name="_Toc221545707"/>
      <w:bookmarkEnd w:id="210"/>
      <w:bookmarkEnd w:id="211"/>
      <w:bookmarkEnd w:id="212"/>
      <w:bookmarkEnd w:id="213"/>
      <w:bookmarkEnd w:id="214"/>
      <w:r>
        <w:t>Sandhi analysis</w:t>
      </w:r>
      <w:bookmarkEnd w:id="215"/>
      <w:bookmarkEnd w:id="216"/>
    </w:p>
    <w:p>
      <w:r>
        <w:rPr>
          <w:lang w:eastAsia="en-US" w:bidi="ar-SA"/>
        </w:rPr>
        <w:t xml:space="preserve">Since transliteration is concerned with the graphemes found in the source text, sandhi should not normally be resolved. Phonographic graphemes must never be added, removed or altered in the process of transliteration. However, to accommodate the conventions of specific subfields, we permit adding </w:t>
      </w:r>
      <w:r>
        <w:t>a hyphen or an apostrophe to indicate the presence of particular kinds of sandhi, as detailed in §</w:t>
      </w:r>
      <w:r>
        <w:fldChar w:fldCharType="begin"/>
      </w:r>
      <w:r>
        <w:instrText xml:space="preserve"> REF _Ref203727852 \r \h </w:instrText>
      </w:r>
      <w:r>
        <w:fldChar w:fldCharType="separate"/>
      </w:r>
      <w:r>
        <w:t>4.7.5</w:t>
      </w:r>
      <w:r>
        <w:fldChar w:fldCharType="end"/>
      </w:r>
      <w:r>
        <w:t>.</w:t>
      </w:r>
    </w:p>
    <w:p>
      <w:pPr>
        <w:pStyle w:val="Cmsor3"/>
      </w:pPr>
      <w:bookmarkStart w:id="217" w:name="_Ref203980665"/>
      <w:bookmarkStart w:id="218" w:name="_Toc221545708"/>
      <w:r>
        <w:t>Truncation</w:t>
      </w:r>
      <w:bookmarkEnd w:id="217"/>
      <w:bookmarkEnd w:id="218"/>
    </w:p>
    <w:p>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pPr>
        <w:pStyle w:val="Lista"/>
      </w:pPr>
      <w:r>
        <w:t>truncation is not applicable in actual editions of source texts, only in strings extracted from the source</w:t>
      </w:r>
    </w:p>
    <w:p>
      <w:pPr>
        <w:pStyle w:val="Lista2"/>
      </w:pPr>
      <w:r>
        <w:t>see §</w:t>
      </w:r>
      <w:r>
        <w:fldChar w:fldCharType="begin"/>
      </w:r>
      <w:r>
        <w:instrText xml:space="preserve"> REF _Ref26431293 \r \h </w:instrText>
      </w:r>
      <w:r>
        <w:fldChar w:fldCharType="separate"/>
      </w:r>
      <w:r>
        <w:t>3.4.1</w:t>
      </w:r>
      <w:r>
        <w:fldChar w:fldCharType="end"/>
      </w:r>
      <w:r>
        <w:t xml:space="preserve"> for a deprecated use of ° in transliteration by some of DHARMA’s predecessor projects</w:t>
      </w:r>
    </w:p>
    <w:p>
      <w:pPr>
        <w:pStyle w:val="Lista2"/>
      </w:pPr>
      <w:r>
        <w:t>see §</w:t>
      </w:r>
      <w:r>
        <w:fldChar w:fldCharType="begin"/>
      </w:r>
      <w:r>
        <w:instrText xml:space="preserve"> REF _Ref204175528 \r \h </w:instrText>
      </w:r>
      <w:r>
        <w:fldChar w:fldCharType="separate"/>
      </w:r>
      <w:r>
        <w:t>6.4.2</w:t>
      </w:r>
      <w:r>
        <w:fldChar w:fldCharType="end"/>
      </w:r>
      <w:r>
        <w:t xml:space="preserve"> for the endorsed use of ° to transliterate abbreviation signs</w:t>
      </w:r>
    </w:p>
    <w:p>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t>3.6.2</w:t>
      </w:r>
      <w:r>
        <w:fldChar w:fldCharType="end"/>
      </w:r>
      <w:r>
        <w:t>) is not applicable, i.e.</w:t>
      </w:r>
    </w:p>
    <w:p>
      <w:pPr>
        <w:pStyle w:val="Lista2"/>
      </w:pPr>
      <w:r>
        <w:t>when only part of a word is lifted from a text, for example at the beginning or end of a line</w:t>
      </w:r>
    </w:p>
    <w:p>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pPr>
        <w:pStyle w:val="Lista2"/>
      </w:pPr>
      <w:r>
        <w:t>when a word lifted from a text is fused in vowel sandhi to an adjacent word</w:t>
      </w:r>
    </w:p>
    <w:p>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pPr>
        <w:pStyle w:val="Cmsor3"/>
      </w:pPr>
      <w:bookmarkStart w:id="219" w:name="_Ref203980710"/>
      <w:bookmarkStart w:id="220" w:name="_Toc221545709"/>
      <w:r>
        <w:t xml:space="preserve">Placeholders for split </w:t>
      </w:r>
      <w:proofErr w:type="spellStart"/>
      <w:r>
        <w:rPr>
          <w:rStyle w:val="Foreign"/>
        </w:rPr>
        <w:t>akṣara</w:t>
      </w:r>
      <w:r>
        <w:t>s</w:t>
      </w:r>
      <w:bookmarkEnd w:id="219"/>
      <w:bookmarkEnd w:id="220"/>
      <w:proofErr w:type="spellEnd"/>
    </w:p>
    <w:p>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t>U+2309</w:t>
      </w:r>
      <w:r>
        <w:t xml:space="preserve">) stand for detached parts of </w:t>
      </w:r>
      <w:proofErr w:type="spellStart"/>
      <w:r>
        <w:rPr>
          <w:rStyle w:val="Foreign"/>
        </w:rPr>
        <w:t>akṣara</w:t>
      </w:r>
      <w:r>
        <w:t>s</w:t>
      </w:r>
      <w:proofErr w:type="spellEnd"/>
      <w:r>
        <w:t xml:space="preserve"> which cannot be transliterated on their own. Their use is  discussed and illustrated in §</w:t>
      </w:r>
      <w:r>
        <w:fldChar w:fldCharType="begin"/>
      </w:r>
      <w:r>
        <w:instrText xml:space="preserve"> REF _Ref203047671 \r \h </w:instrText>
      </w:r>
      <w:r>
        <w:fldChar w:fldCharType="separate"/>
      </w:r>
      <w:r>
        <w:t>7.3</w:t>
      </w:r>
      <w:r>
        <w:fldChar w:fldCharType="end"/>
      </w:r>
      <w:r>
        <w:t>.</w:t>
      </w:r>
    </w:p>
    <w:p>
      <w:pPr>
        <w:pStyle w:val="Cmsor3"/>
      </w:pPr>
      <w:bookmarkStart w:id="221" w:name="_Ref201052141"/>
      <w:bookmarkStart w:id="222" w:name="_Toc221545710"/>
      <w:bookmarkStart w:id="223" w:name="_Toc17811427"/>
      <w:bookmarkStart w:id="224" w:name="_Toc17811482"/>
      <w:bookmarkEnd w:id="194"/>
      <w:bookmarkEnd w:id="195"/>
      <w:bookmarkEnd w:id="196"/>
      <w:bookmarkEnd w:id="197"/>
      <w:bookmarkEnd w:id="202"/>
      <w:bookmarkEnd w:id="203"/>
      <w:bookmarkEnd w:id="204"/>
      <w:bookmarkEnd w:id="205"/>
      <w:r>
        <w:t>Shorthand</w:t>
      </w:r>
      <w:bookmarkEnd w:id="221"/>
      <w:bookmarkEnd w:id="222"/>
    </w:p>
    <w:p>
      <w:r>
        <w:t xml:space="preserve">In the context of this Guide, ‘shorthand’ refers to the provisional use of something simple in place of something more complex. Specifically, transliteration shorthand refers to an accessible substitute for a </w:t>
      </w:r>
      <w:r>
        <w:lastRenderedPageBreak/>
        <w:t>special character that you cannot easily produce on your keyboard. Markup shorthand refers to simple text-based markup in place of more complicated TEI encoding. Shorthand can be helpful for productivity because it takes less time to enter and because markup shorthand can be scanned more easily by the human reader than computer markup. Indeed, the practices introduced in §</w:t>
      </w:r>
      <w:r>
        <w:fldChar w:fldCharType="begin"/>
      </w:r>
      <w:r>
        <w:instrText xml:space="preserve"> REF _Ref15558380 \r \h </w:instrText>
      </w:r>
      <w:r>
        <w:fldChar w:fldCharType="separate"/>
      </w:r>
      <w:r>
        <w:t>3.6.1</w:t>
      </w:r>
      <w:r>
        <w:fldChar w:fldCharType="end"/>
      </w:r>
      <w:r>
        <w:t xml:space="preserve"> to §</w:t>
      </w:r>
      <w:r>
        <w:fldChar w:fldCharType="begin"/>
      </w:r>
      <w:r>
        <w:instrText xml:space="preserve"> REF _Ref203728899 \r \h </w:instrText>
      </w:r>
      <w:r>
        <w:fldChar w:fldCharType="separate"/>
      </w:r>
      <w:r>
        <w:t>3.6.3</w:t>
      </w:r>
      <w:r>
        <w:fldChar w:fldCharType="end"/>
      </w:r>
      <w:r>
        <w:t xml:space="preserve"> are also a kind of shorthand inasmuch as the phenomena they represent could also be represented in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pPr>
        <w:pStyle w:val="Normlbehzs"/>
      </w:pPr>
      <w:r>
        <w:t>Conversely, the shorthand practices introduced in this section always have a “proper” alternative.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3.6.6.1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3.6.6.2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3.6.6.3</w:t>
      </w:r>
      <w:r>
        <w:fldChar w:fldCharType="end"/>
      </w:r>
      <w:r>
        <w:t>) which may be used in any context including XML editions in order to reduce code clutter and ease your work. No shorthand is mandatory: you are always welcome to stick to the proper solutions.</w:t>
      </w:r>
    </w:p>
    <w:p>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pPr>
        <w:pStyle w:val="Cmsor4"/>
      </w:pPr>
      <w:bookmarkStart w:id="225" w:name="_Ref203732264"/>
      <w:bookmarkStart w:id="226" w:name="_Toc221545711"/>
      <w:r>
        <w:t>Private shorthand</w:t>
      </w:r>
      <w:bookmarkEnd w:id="225"/>
      <w:bookmarkEnd w:id="226"/>
    </w:p>
    <w:p>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pPr>
        <w:pStyle w:val="Lista"/>
      </w:pPr>
      <w:r>
        <w:rPr>
          <w:rStyle w:val="LabelEmph"/>
        </w:rPr>
        <w:t>private shorthand</w:t>
      </w:r>
      <w:r>
        <w:t xml:space="preserve"> for transliteration</w:t>
      </w:r>
    </w:p>
    <w:p>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pPr>
        <w:pStyle w:val="Lista"/>
      </w:pPr>
      <w:r>
        <w:rPr>
          <w:rStyle w:val="LabelEmph"/>
        </w:rPr>
        <w:t>private shorthand</w:t>
      </w:r>
      <w:r>
        <w:t xml:space="preserve"> for markup</w:t>
      </w:r>
    </w:p>
    <w:p>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6.4.1.1</w:t>
      </w:r>
      <w:r>
        <w:fldChar w:fldCharType="end"/>
      </w:r>
      <w:r>
        <w:t>; see also §</w:t>
      </w:r>
      <w:r>
        <w:fldChar w:fldCharType="begin"/>
      </w:r>
      <w:r>
        <w:instrText xml:space="preserve"> REF _Ref201847243 \r \h </w:instrText>
      </w:r>
      <w:r>
        <w:fldChar w:fldCharType="separate"/>
      </w:r>
      <w:r>
        <w:t>6.4.1</w:t>
      </w:r>
      <w:r>
        <w:fldChar w:fldCharType="end"/>
      </w:r>
      <w:r>
        <w:t>)</w:t>
      </w:r>
    </w:p>
    <w:p>
      <w:pPr>
        <w:pStyle w:val="Lista2"/>
      </w:pPr>
      <w:r>
        <w:t>. (full stop) for supplied punctuation (§</w:t>
      </w:r>
      <w:r>
        <w:fldChar w:fldCharType="begin"/>
      </w:r>
      <w:r>
        <w:instrText xml:space="preserve"> REF _Ref201842298 \r \h </w:instrText>
      </w:r>
      <w:r>
        <w:fldChar w:fldCharType="separate"/>
      </w:r>
      <w:r>
        <w:t>6.5.1.2</w:t>
      </w:r>
      <w:r>
        <w:fldChar w:fldCharType="end"/>
      </w:r>
      <w:r>
        <w:t>)</w:t>
      </w:r>
    </w:p>
    <w:p>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6.5.2</w:t>
      </w:r>
      <w:r>
        <w:fldChar w:fldCharType="end"/>
      </w:r>
      <w:r>
        <w:t xml:space="preserve">) </w:t>
      </w:r>
      <w:r>
        <w:rPr>
          <w:highlight w:val="yellow"/>
        </w:rPr>
        <w:t>I WOULD PREFER TO DEPRECATE THIS</w:t>
      </w:r>
    </w:p>
    <w:p>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6.5.2</w:t>
      </w:r>
      <w:r>
        <w:fldChar w:fldCharType="end"/>
      </w:r>
      <w:r>
        <w:t>)</w:t>
      </w:r>
    </w:p>
    <w:p>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6.6</w:t>
      </w:r>
      <w:r>
        <w:fldChar w:fldCharType="end"/>
      </w:r>
      <w:r>
        <w:t xml:space="preserve">) </w:t>
      </w:r>
      <w:r>
        <w:rPr>
          <w:highlight w:val="yellow"/>
        </w:rPr>
        <w:t>I WOULD PREFER TO DEPRECATE THIS</w:t>
      </w:r>
    </w:p>
    <w:p>
      <w:pPr>
        <w:pStyle w:val="Cmsor4"/>
      </w:pPr>
      <w:bookmarkStart w:id="227" w:name="_Ref203732403"/>
      <w:bookmarkStart w:id="228" w:name="_Toc221545712"/>
      <w:r>
        <w:t>Public shorthand</w:t>
      </w:r>
      <w:bookmarkEnd w:id="227"/>
      <w:bookmarkEnd w:id="228"/>
    </w:p>
    <w:p>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w:t>
      </w:r>
      <w:r>
        <w:lastRenderedPageBreak/>
        <w:t xml:space="preserve">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pPr>
        <w:pStyle w:val="Lista"/>
      </w:pPr>
      <w:r>
        <w:rPr>
          <w:rStyle w:val="Label"/>
        </w:rPr>
        <w:t>public shorthand</w:t>
      </w:r>
      <w:r>
        <w:t xml:space="preserve"> for transliteration</w:t>
      </w:r>
    </w:p>
    <w:p>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pPr>
        <w:pStyle w:val="Lista2"/>
        <w:rPr>
          <w:rStyle w:val="Foreign"/>
          <w:noProof w:val="0"/>
        </w:rPr>
      </w:pPr>
      <w:r>
        <w:rPr>
          <w:rStyle w:val="Foreign"/>
        </w:rPr>
        <w:t>f</w:t>
      </w:r>
      <w:r>
        <w:t xml:space="preserve"> and </w:t>
      </w:r>
      <w:r>
        <w:rPr>
          <w:rStyle w:val="Foreign"/>
        </w:rPr>
        <w:t>x</w:t>
      </w:r>
      <w:r>
        <w:t xml:space="preserve"> instead of ḫ (</w:t>
      </w:r>
      <w:proofErr w:type="spellStart"/>
      <w:r>
        <w:rPr>
          <w:rStyle w:val="Foreign"/>
        </w:rPr>
        <w:t>upadhmānīya</w:t>
      </w:r>
      <w:proofErr w:type="spellEnd"/>
      <w:r>
        <w:t>) and ẖ (</w:t>
      </w:r>
      <w:proofErr w:type="spellStart"/>
      <w:r>
        <w:rPr>
          <w:rStyle w:val="Foreign"/>
        </w:rPr>
        <w:t>jihvāmūlīya</w:t>
      </w:r>
      <w:proofErr w:type="spellEnd"/>
      <w:r>
        <w:t>) (§</w:t>
      </w:r>
      <w:r>
        <w:fldChar w:fldCharType="begin"/>
      </w:r>
      <w:r>
        <w:instrText xml:space="preserve"> REF _Ref201582281 \r \h </w:instrText>
      </w:r>
      <w:r>
        <w:fldChar w:fldCharType="separate"/>
      </w:r>
      <w:r>
        <w:t>4.2.5</w:t>
      </w:r>
      <w:r>
        <w:fldChar w:fldCharType="end"/>
      </w:r>
      <w:r>
        <w:t>)</w:t>
      </w:r>
    </w:p>
    <w:p>
      <w:pPr>
        <w:pStyle w:val="Lista"/>
      </w:pPr>
      <w:r>
        <w:rPr>
          <w:rStyle w:val="Label"/>
        </w:rPr>
        <w:t>public shorthand</w:t>
      </w:r>
      <w:r>
        <w:t xml:space="preserve"> for markup</w:t>
      </w:r>
    </w:p>
    <w:p>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5.3.1</w:t>
      </w:r>
      <w:r>
        <w:fldChar w:fldCharType="end"/>
      </w:r>
      <w:r>
        <w:t>)</w:t>
      </w:r>
    </w:p>
    <w:p>
      <w:pPr>
        <w:pStyle w:val="Lista2"/>
      </w:pPr>
      <w:r>
        <w:rPr>
          <w:rStyle w:val="Foreign"/>
        </w:rPr>
        <w:t>*abc</w:t>
      </w:r>
      <w:r>
        <w:t xml:space="preserve"> for ideograms (§</w:t>
      </w:r>
      <w:r>
        <w:fldChar w:fldCharType="begin"/>
      </w:r>
      <w:r>
        <w:instrText xml:space="preserve"> REF _Ref204178048 \r \h </w:instrText>
      </w:r>
      <w:r>
        <w:fldChar w:fldCharType="separate"/>
      </w:r>
      <w:r>
        <w:rPr>
          <w:b/>
          <w:bCs/>
          <w:lang w:val="hu-HU"/>
        </w:rPr>
        <w:t>Hiba! A hivatkozási forrás nem található.</w:t>
      </w:r>
      <w:r>
        <w:fldChar w:fldCharType="end"/>
      </w:r>
      <w:r>
        <w:t xml:space="preserve">) </w:t>
      </w:r>
      <w:r>
        <w:rPr>
          <w:highlight w:val="yellow"/>
        </w:rPr>
        <w:t>[PENDING DISCUSSION, BUT I THINK MY PROPOSAL WORKS]</w:t>
      </w:r>
    </w:p>
    <w:p>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pPr>
        <w:pStyle w:val="Lista2"/>
      </w:pPr>
      <w:r>
        <w:rPr>
          <w:rStyle w:val="Foreign"/>
        </w:rPr>
        <w:t>§</w:t>
      </w:r>
      <w:r>
        <w:t xml:space="preserve"> for space filler symbols (§</w:t>
      </w:r>
      <w:r>
        <w:fldChar w:fldCharType="begin"/>
      </w:r>
      <w:r>
        <w:instrText xml:space="preserve"> REF _Ref203487364 \r \h </w:instrText>
      </w:r>
      <w:r>
        <w:fldChar w:fldCharType="separate"/>
      </w:r>
      <w:r>
        <w:t>6.5.2</w:t>
      </w:r>
      <w:r>
        <w:fldChar w:fldCharType="end"/>
      </w:r>
      <w:r>
        <w:t>)</w:t>
      </w:r>
    </w:p>
    <w:p>
      <w:pPr>
        <w:pStyle w:val="Lista3"/>
      </w:pPr>
      <w:r>
        <w:t xml:space="preserve">to be distinguished from the public shorthand </w:t>
      </w:r>
      <w:r>
        <w:rPr>
          <w:rStyle w:val="Foreign"/>
        </w:rPr>
        <w:t>§</w:t>
      </w:r>
      <w:r>
        <w:t xml:space="preserve"> </w:t>
      </w:r>
      <w:r>
        <w:rPr>
          <w:highlight w:val="yellow"/>
        </w:rPr>
        <w:t>IF RETAINING THAT</w:t>
      </w:r>
    </w:p>
    <w:p>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Pr>
          <w:b/>
          <w:bCs/>
          <w:lang w:val="hu-HU"/>
        </w:rPr>
        <w:t>Hiba! A hivatkozási forrás nem található.</w:t>
      </w:r>
      <w:r>
        <w:fldChar w:fldCharType="end"/>
      </w:r>
      <w:r>
        <w:t xml:space="preserve">) </w:t>
      </w:r>
      <w:r>
        <w:rPr>
          <w:highlight w:val="yellow"/>
        </w:rPr>
        <w:t>NEWLY INTRODUCED, MAY OR MAY NOT WANT IT</w:t>
      </w:r>
    </w:p>
    <w:p>
      <w:pPr>
        <w:pStyle w:val="Lista2"/>
      </w:pPr>
      <w:r>
        <w:t>graphetically similar Unicode dingbats for generic symbols (§</w:t>
      </w:r>
      <w:r>
        <w:fldChar w:fldCharType="begin"/>
      </w:r>
      <w:r>
        <w:instrText xml:space="preserve"> REF _Ref203031519 \r \h </w:instrText>
      </w:r>
      <w:r>
        <w:fldChar w:fldCharType="separate"/>
      </w:r>
      <w:r>
        <w:t>6.6</w:t>
      </w:r>
      <w:r>
        <w:fldChar w:fldCharType="end"/>
      </w:r>
      <w:r>
        <w:t xml:space="preserve">) </w:t>
      </w:r>
    </w:p>
    <w:p>
      <w:pPr>
        <w:pStyle w:val="Lista2"/>
      </w:pPr>
      <w:r>
        <w:rPr>
          <w:rStyle w:val="Foreign"/>
        </w:rPr>
        <w:t>_</w:t>
      </w:r>
      <w:r>
        <w:t xml:space="preserve"> (underscore) for original space (§</w:t>
      </w:r>
      <w:r>
        <w:fldChar w:fldCharType="begin"/>
      </w:r>
      <w:r>
        <w:instrText xml:space="preserve"> REF _Ref203115812 \r \h </w:instrText>
      </w:r>
      <w:r>
        <w:fldChar w:fldCharType="separate"/>
      </w:r>
      <w:r>
        <w:t>7.2</w:t>
      </w:r>
      <w:r>
        <w:fldChar w:fldCharType="end"/>
      </w:r>
      <w:r>
        <w:t>)</w:t>
      </w:r>
    </w:p>
    <w:p>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4.7.2.1</w:t>
      </w:r>
      <w:r>
        <w:fldChar w:fldCharType="end"/>
      </w:r>
      <w:r>
        <w:t>)</w:t>
      </w:r>
    </w:p>
    <w:p>
      <w:pPr>
        <w:pStyle w:val="Lista2"/>
      </w:pPr>
      <w:r>
        <w:t>- (hyphen) for words cut across inscribed lines (§</w:t>
      </w:r>
      <w:r>
        <w:fldChar w:fldCharType="begin"/>
      </w:r>
      <w:r>
        <w:instrText xml:space="preserve"> REF _Ref203484611 \r \h </w:instrText>
      </w:r>
      <w:r>
        <w:fldChar w:fldCharType="separate"/>
      </w:r>
      <w:r>
        <w:t>8.1</w:t>
      </w:r>
      <w:r>
        <w:fldChar w:fldCharType="end"/>
      </w:r>
      <w:r>
        <w:t>)</w:t>
      </w:r>
    </w:p>
    <w:p>
      <w:pPr>
        <w:pStyle w:val="Cmsor4"/>
      </w:pPr>
      <w:bookmarkStart w:id="229" w:name="_Ref203732457"/>
      <w:bookmarkStart w:id="230" w:name="_Toc221545713"/>
      <w:r>
        <w:t>Optional shorthand</w:t>
      </w:r>
      <w:bookmarkEnd w:id="229"/>
      <w:bookmarkEnd w:id="230"/>
    </w:p>
    <w:p>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pPr>
        <w:pStyle w:val="Lista"/>
      </w:pPr>
      <w:r>
        <w:rPr>
          <w:rStyle w:val="LabelGreen"/>
        </w:rPr>
        <w:t>optional shorthand</w:t>
      </w:r>
      <w:r>
        <w:t xml:space="preserve"> for transliteration</w:t>
      </w:r>
    </w:p>
    <w:p>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pPr>
        <w:pStyle w:val="Lista3"/>
      </w:pPr>
      <w:commentRangeStart w:id="231"/>
      <w:r>
        <w:t xml:space="preserve">this will be processed </w:t>
      </w:r>
      <w:commentRangeEnd w:id="231"/>
      <w:r>
        <w:rPr>
          <w:rStyle w:val="Jegyzethivatkozs"/>
          <w:sz w:val="22"/>
          <w:szCs w:val="22"/>
        </w:rPr>
        <w:commentReference w:id="231"/>
      </w:r>
      <w:r>
        <w:t>in the same way as the right single quotation mark and may also be displayed as such</w:t>
      </w:r>
    </w:p>
    <w:p>
      <w:pPr>
        <w:pStyle w:val="Lista3"/>
      </w:pPr>
      <w:r>
        <w:t>but for the sake of rigorous homogeneity in our editions, it is preferable to replace this sign with the right single quotation mark when finalising a digital edition</w:t>
      </w:r>
    </w:p>
    <w:p>
      <w:pPr>
        <w:pStyle w:val="Lista"/>
      </w:pPr>
      <w:r>
        <w:rPr>
          <w:rStyle w:val="LabelGreen"/>
        </w:rPr>
        <w:t>optional shorthand</w:t>
      </w:r>
      <w:r>
        <w:t xml:space="preserve"> for markup</w:t>
      </w:r>
    </w:p>
    <w:p>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4.6.3.1</w:t>
      </w:r>
      <w:r>
        <w:fldChar w:fldCharType="end"/>
      </w:r>
      <w:r>
        <w:t>)</w:t>
      </w:r>
    </w:p>
    <w:p>
      <w:pPr>
        <w:pStyle w:val="Lista3"/>
      </w:pPr>
      <w:r>
        <w:t>there is therefore no straightforward way for automatic conversion between this shorthand and XML markup</w:t>
      </w:r>
    </w:p>
    <w:p>
      <w:pPr>
        <w:pStyle w:val="Lista3"/>
      </w:pPr>
      <w:r>
        <w:t>as a baseline, we recommend using the = sign in the specific situations addressed in §</w:t>
      </w:r>
      <w:r>
        <w:fldChar w:fldCharType="begin"/>
      </w:r>
      <w:r>
        <w:instrText xml:space="preserve"> REF _Ref201332101 \r \h </w:instrText>
      </w:r>
      <w:r>
        <w:fldChar w:fldCharType="separate"/>
      </w:r>
      <w:r>
        <w:t>4.6.3</w:t>
      </w:r>
      <w:r>
        <w:fldChar w:fldCharType="end"/>
      </w:r>
      <w:r>
        <w:t xml:space="preserve"> and the XML encoding elsewhere</w:t>
      </w:r>
    </w:p>
    <w:p>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4.7.3</w:t>
      </w:r>
      <w:r>
        <w:fldChar w:fldCharType="end"/>
      </w:r>
      <w:r>
        <w:t>)</w:t>
      </w:r>
    </w:p>
    <w:p>
      <w:pPr>
        <w:pStyle w:val="Lista3"/>
      </w:pPr>
      <w:r>
        <w:t>since graphic distinction of this kind is rare in the texts we work with, we choose to add explicit XML markup only where the distinction is actually present in the source</w:t>
      </w:r>
    </w:p>
    <w:p>
      <w:pPr>
        <w:pStyle w:val="Lista2"/>
        <w:rPr>
          <w:i/>
          <w:iCs/>
        </w:rPr>
      </w:pPr>
      <w:r>
        <w:rPr>
          <w:rStyle w:val="Foreign"/>
        </w:rPr>
        <w:lastRenderedPageBreak/>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4.7.4</w:t>
      </w:r>
      <w:r>
        <w:fldChar w:fldCharType="end"/>
      </w:r>
      <w:r>
        <w:t xml:space="preserve">) </w:t>
      </w:r>
      <w:r>
        <w:rPr>
          <w:highlight w:val="yellow"/>
        </w:rPr>
        <w:t>[OLD TG PROMISED AUTO-CONVERSION FOR THESE]</w:t>
      </w:r>
    </w:p>
    <w:p>
      <w:pPr>
        <w:pStyle w:val="Cmsor2"/>
      </w:pPr>
      <w:bookmarkStart w:id="232" w:name="_Toc221545714"/>
      <w:r>
        <w:t>Non-graphemic entities and transliteration</w:t>
      </w:r>
      <w:bookmarkEnd w:id="232"/>
    </w:p>
    <w:p>
      <w:pPr>
        <w:pStyle w:val="Cmsor3"/>
      </w:pPr>
      <w:bookmarkStart w:id="233" w:name="_Ref201761298"/>
      <w:bookmarkStart w:id="234" w:name="_Ref203034528"/>
      <w:bookmarkStart w:id="235" w:name="_Toc221545715"/>
      <w:r>
        <w:t xml:space="preserve">Marks and imagery </w:t>
      </w:r>
      <w:bookmarkEnd w:id="233"/>
      <w:r>
        <w:t>peripheral to the text</w:t>
      </w:r>
      <w:bookmarkEnd w:id="234"/>
      <w:bookmarkEnd w:id="235"/>
    </w:p>
    <w:p>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However, signs peripheral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Pr>
          <w:lang w:eastAsia="en-US" w:bidi="ar-SA"/>
        </w:rPr>
        <w:t>3.6</w:t>
      </w:r>
      <w:r>
        <w:rPr>
          <w:lang w:eastAsia="en-US" w:bidi="ar-SA"/>
        </w:rPr>
        <w:fldChar w:fldCharType="end"/>
      </w:r>
      <w:r>
        <w:rPr>
          <w:lang w:eastAsia="en-US" w:bidi="ar-SA"/>
        </w:rPr>
        <w:t>) or described outside the transliterated text.</w:t>
      </w:r>
    </w:p>
    <w:p>
      <w:pPr>
        <w:pStyle w:val="Cmsor4"/>
      </w:pPr>
      <w:bookmarkStart w:id="236" w:name="_Ref203985718"/>
      <w:bookmarkStart w:id="237" w:name="_Toc221545716"/>
      <w:r>
        <w:t>Scribal marks</w:t>
      </w:r>
      <w:bookmarkEnd w:id="236"/>
      <w:bookmarkEnd w:id="237"/>
    </w:p>
    <w:p>
      <w:r>
        <w:t>Written documents may contain graphic features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pPr>
        <w:pStyle w:val="Cmsor4"/>
      </w:pPr>
      <w:bookmarkStart w:id="238" w:name="_Toc221545717"/>
      <w:r>
        <w:t>Decorative features</w:t>
      </w:r>
      <w:bookmarkEnd w:id="238"/>
    </w:p>
    <w:p>
      <w:r>
        <w:t>Large symbols, abstract designs and figural features which are not integral to the linear flow the inscribed text are to be regarded as decorative features. They are neither to be represented in transliteration, nor encoded in XML editions, only to be described for human readers in the metadata of the text.</w:t>
      </w:r>
    </w:p>
    <w:p>
      <w:pPr>
        <w:pStyle w:val="Cmsor3"/>
      </w:pPr>
      <w:bookmarkStart w:id="239" w:name="_Toc221545718"/>
      <w:r>
        <w:t>The materiality of the support</w:t>
      </w:r>
      <w:bookmarkEnd w:id="239"/>
    </w:p>
    <w:p>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Pr>
          <w:lang w:eastAsia="en-US" w:bidi="ar-SA"/>
        </w:rPr>
        <w:t>8.1</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Pr>
          <w:lang w:eastAsia="en-US" w:bidi="ar-SA"/>
        </w:rPr>
        <w:t>7.3</w:t>
      </w:r>
      <w:r>
        <w:rPr>
          <w:lang w:eastAsia="en-US" w:bidi="ar-SA"/>
        </w:rPr>
        <w:fldChar w:fldCharType="end"/>
      </w:r>
      <w:r>
        <w:rPr>
          <w:lang w:eastAsia="en-US" w:bidi="ar-SA"/>
        </w:rPr>
        <w:t>).</w:t>
      </w:r>
    </w:p>
    <w:p>
      <w:pPr>
        <w:pStyle w:val="Cmsor1"/>
      </w:pPr>
      <w:bookmarkStart w:id="240" w:name="_Toc221545719"/>
      <w:r>
        <w:lastRenderedPageBreak/>
        <w:t xml:space="preserve">Alphabetic </w:t>
      </w:r>
      <w:bookmarkEnd w:id="223"/>
      <w:bookmarkEnd w:id="224"/>
      <w:r>
        <w:t>graphemes</w:t>
      </w:r>
      <w:bookmarkEnd w:id="240"/>
    </w:p>
    <w:p>
      <w:pPr>
        <w:pStyle w:val="Cmsor2"/>
      </w:pPr>
      <w:bookmarkStart w:id="241" w:name="_Toc221545720"/>
      <w:r>
        <w:t>Overview</w:t>
      </w:r>
      <w:bookmarkEnd w:id="241"/>
    </w:p>
    <w:p>
      <w:pPr>
        <w:rPr>
          <w:lang w:eastAsia="en-US" w:bidi="ar-SA"/>
        </w:rPr>
      </w:pPr>
      <w:r>
        <w:rPr>
          <w:lang w:eastAsia="en-US" w:bidi="ar-SA"/>
        </w:rPr>
        <w:t>@@@add an overview</w:t>
      </w:r>
    </w:p>
    <w:p>
      <w:pPr>
        <w:pStyle w:val="Cmsor2"/>
      </w:pPr>
      <w:bookmarkStart w:id="242" w:name="_941zz4vcrjax" w:colFirst="0" w:colLast="0"/>
      <w:bookmarkStart w:id="243" w:name="_Toc221545721"/>
      <w:bookmarkEnd w:id="242"/>
      <w:r>
        <w:t>The basic inventory of Indic graphemes for Old Indo-Aryan</w:t>
      </w:r>
      <w:bookmarkEnd w:id="243"/>
    </w:p>
    <w:p>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below. Additional considerations applicable to this basic repertoire are discussed in the following subsections.</w:t>
      </w:r>
    </w:p>
    <w:p/>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trPr>
          <w:cnfStyle w:val="100000000000" w:firstRow="1" w:lastRow="0" w:firstColumn="0" w:lastColumn="0" w:oddVBand="0" w:evenVBand="0" w:oddHBand="0" w:evenHBand="0" w:firstRowFirstColumn="0" w:firstRowLastColumn="0" w:lastRowFirstColumn="0" w:lastRowLastColumn="0"/>
        </w:trPr>
        <w:tc>
          <w:tcPr>
            <w:tcW w:w="9623" w:type="dxa"/>
            <w:gridSpan w:val="12"/>
          </w:tcPr>
          <w:p>
            <w:pPr>
              <w:pStyle w:val="Kpalrs"/>
              <w:keepNext/>
              <w:rPr>
                <w:rStyle w:val="ForeignIndic"/>
                <w:noProof w:val="0"/>
              </w:rPr>
            </w:pPr>
            <w:bookmarkStart w:id="244" w:name="_Ref201058649"/>
            <w:r>
              <w:t xml:space="preserve">Figure </w:t>
            </w:r>
            <w:r>
              <w:fldChar w:fldCharType="begin"/>
            </w:r>
            <w:r>
              <w:instrText xml:space="preserve"> STYLEREF 2 \s </w:instrText>
            </w:r>
            <w:r>
              <w:fldChar w:fldCharType="separate"/>
            </w:r>
            <w:r>
              <w:rPr>
                <w:noProof/>
              </w:rPr>
              <w:t>4.2</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244"/>
            <w:r>
              <w:t>. The basic inventory of Indic graphemes</w:t>
            </w:r>
          </w:p>
        </w:tc>
      </w:tr>
      <w:tr>
        <w:tc>
          <w:tcPr>
            <w:tcW w:w="801" w:type="dxa"/>
          </w:tcPr>
          <w:p>
            <w:pPr>
              <w:keepNext/>
              <w:jc w:val="center"/>
              <w:rPr>
                <w:rStyle w:val="ForeignIndic"/>
              </w:rPr>
            </w:pPr>
            <w:r>
              <w:rPr>
                <w:rStyle w:val="ForeignIndic"/>
              </w:rPr>
              <w:t>a</w:t>
            </w:r>
          </w:p>
        </w:tc>
        <w:tc>
          <w:tcPr>
            <w:tcW w:w="801" w:type="dxa"/>
          </w:tcPr>
          <w:p>
            <w:pPr>
              <w:keepNext/>
              <w:jc w:val="center"/>
              <w:rPr>
                <w:rStyle w:val="ForeignIndic"/>
              </w:rPr>
            </w:pPr>
            <w:r>
              <w:rPr>
                <w:rStyle w:val="ForeignIndic"/>
              </w:rPr>
              <w:t>ā</w:t>
            </w:r>
          </w:p>
        </w:tc>
        <w:tc>
          <w:tcPr>
            <w:tcW w:w="801" w:type="dxa"/>
          </w:tcPr>
          <w:p>
            <w:pPr>
              <w:keepNext/>
              <w:jc w:val="center"/>
              <w:rPr>
                <w:rStyle w:val="ForeignIndic"/>
              </w:rPr>
            </w:pPr>
            <w:r>
              <w:rPr>
                <w:rStyle w:val="ForeignIndic"/>
              </w:rPr>
              <w:t>i</w:t>
            </w:r>
          </w:p>
        </w:tc>
        <w:tc>
          <w:tcPr>
            <w:tcW w:w="801" w:type="dxa"/>
          </w:tcPr>
          <w:p>
            <w:pPr>
              <w:keepNext/>
              <w:jc w:val="center"/>
              <w:rPr>
                <w:rStyle w:val="ForeignIndic"/>
              </w:rPr>
            </w:pPr>
            <w:r>
              <w:rPr>
                <w:rStyle w:val="ForeignIndic"/>
              </w:rPr>
              <w:t>ī</w:t>
            </w:r>
          </w:p>
        </w:tc>
        <w:tc>
          <w:tcPr>
            <w:tcW w:w="801" w:type="dxa"/>
          </w:tcPr>
          <w:p>
            <w:pPr>
              <w:keepNext/>
              <w:jc w:val="center"/>
              <w:rPr>
                <w:rStyle w:val="ForeignIndic"/>
              </w:rPr>
            </w:pPr>
            <w:r>
              <w:rPr>
                <w:rStyle w:val="ForeignIndic"/>
              </w:rPr>
              <w:t>u</w:t>
            </w:r>
          </w:p>
        </w:tc>
        <w:tc>
          <w:tcPr>
            <w:tcW w:w="802" w:type="dxa"/>
          </w:tcPr>
          <w:p>
            <w:pPr>
              <w:keepNext/>
              <w:jc w:val="center"/>
              <w:rPr>
                <w:rStyle w:val="ForeignIndic"/>
              </w:rPr>
            </w:pPr>
            <w:r>
              <w:rPr>
                <w:rStyle w:val="ForeignIndic"/>
              </w:rPr>
              <w:t>ū</w:t>
            </w:r>
          </w:p>
        </w:tc>
        <w:tc>
          <w:tcPr>
            <w:tcW w:w="802" w:type="dxa"/>
          </w:tcPr>
          <w:p>
            <w:pPr>
              <w:keepNext/>
              <w:jc w:val="center"/>
              <w:rPr>
                <w:rStyle w:val="ForeignIndic"/>
              </w:rPr>
            </w:pPr>
            <w:r>
              <w:rPr>
                <w:rStyle w:val="ForeignIndic"/>
              </w:rPr>
              <w:t>r̥, r̥̄</w:t>
            </w:r>
          </w:p>
        </w:tc>
        <w:tc>
          <w:tcPr>
            <w:tcW w:w="802" w:type="dxa"/>
          </w:tcPr>
          <w:p>
            <w:pPr>
              <w:keepNext/>
              <w:jc w:val="center"/>
              <w:rPr>
                <w:rStyle w:val="ForeignIndic"/>
              </w:rPr>
            </w:pPr>
            <w:r>
              <w:rPr>
                <w:rStyle w:val="ForeignIndic"/>
              </w:rPr>
              <w:t>l̥, l̥̄</w:t>
            </w:r>
          </w:p>
        </w:tc>
        <w:tc>
          <w:tcPr>
            <w:tcW w:w="803" w:type="dxa"/>
          </w:tcPr>
          <w:p>
            <w:pPr>
              <w:keepNext/>
              <w:jc w:val="center"/>
              <w:rPr>
                <w:rStyle w:val="ForeignIndic"/>
              </w:rPr>
            </w:pPr>
            <w:r>
              <w:rPr>
                <w:rStyle w:val="ForeignIndic"/>
              </w:rPr>
              <w:t>e (ē)</w:t>
            </w:r>
          </w:p>
        </w:tc>
        <w:tc>
          <w:tcPr>
            <w:tcW w:w="803" w:type="dxa"/>
          </w:tcPr>
          <w:p>
            <w:pPr>
              <w:keepNext/>
              <w:jc w:val="center"/>
              <w:rPr>
                <w:rStyle w:val="ForeignIndic"/>
              </w:rPr>
            </w:pPr>
            <w:r>
              <w:rPr>
                <w:rStyle w:val="ForeignIndic"/>
              </w:rPr>
              <w:t>ai</w:t>
            </w:r>
          </w:p>
        </w:tc>
        <w:tc>
          <w:tcPr>
            <w:tcW w:w="803" w:type="dxa"/>
          </w:tcPr>
          <w:p>
            <w:pPr>
              <w:keepNext/>
              <w:jc w:val="center"/>
              <w:rPr>
                <w:rStyle w:val="ForeignIndic"/>
              </w:rPr>
            </w:pPr>
            <w:r>
              <w:rPr>
                <w:rStyle w:val="ForeignIndic"/>
              </w:rPr>
              <w:t>o (ō)</w:t>
            </w:r>
          </w:p>
        </w:tc>
        <w:tc>
          <w:tcPr>
            <w:tcW w:w="803" w:type="dxa"/>
          </w:tcPr>
          <w:p>
            <w:pPr>
              <w:keepNext/>
              <w:jc w:val="center"/>
              <w:rPr>
                <w:rStyle w:val="ForeignIndic"/>
              </w:rPr>
            </w:pPr>
            <w:r>
              <w:rPr>
                <w:rStyle w:val="ForeignIndic"/>
              </w:rPr>
              <w:t>au</w:t>
            </w:r>
          </w:p>
        </w:tc>
      </w:tr>
      <w:tr>
        <w:tc>
          <w:tcPr>
            <w:tcW w:w="801" w:type="dxa"/>
          </w:tcPr>
          <w:p>
            <w:pPr>
              <w:keepNext/>
              <w:jc w:val="center"/>
              <w:rPr>
                <w:rStyle w:val="ForeignIndic"/>
              </w:rPr>
            </w:pPr>
            <w:r>
              <w:rPr>
                <w:rStyle w:val="ForeignIndic"/>
              </w:rPr>
              <w:t>k</w:t>
            </w:r>
          </w:p>
        </w:tc>
        <w:tc>
          <w:tcPr>
            <w:tcW w:w="801" w:type="dxa"/>
          </w:tcPr>
          <w:p>
            <w:pPr>
              <w:keepNext/>
              <w:jc w:val="center"/>
              <w:rPr>
                <w:rStyle w:val="ForeignIndic"/>
              </w:rPr>
            </w:pPr>
            <w:r>
              <w:rPr>
                <w:rStyle w:val="ForeignIndic"/>
              </w:rPr>
              <w:t>kh</w:t>
            </w:r>
          </w:p>
        </w:tc>
        <w:tc>
          <w:tcPr>
            <w:tcW w:w="801" w:type="dxa"/>
          </w:tcPr>
          <w:p>
            <w:pPr>
              <w:keepNext/>
              <w:jc w:val="center"/>
              <w:rPr>
                <w:rStyle w:val="ForeignIndic"/>
              </w:rPr>
            </w:pPr>
            <w:r>
              <w:rPr>
                <w:rStyle w:val="ForeignIndic"/>
              </w:rPr>
              <w:t>g</w:t>
            </w:r>
          </w:p>
        </w:tc>
        <w:tc>
          <w:tcPr>
            <w:tcW w:w="801" w:type="dxa"/>
          </w:tcPr>
          <w:p>
            <w:pPr>
              <w:keepNext/>
              <w:jc w:val="center"/>
              <w:rPr>
                <w:rStyle w:val="ForeignIndic"/>
              </w:rPr>
            </w:pPr>
            <w:r>
              <w:rPr>
                <w:rStyle w:val="ForeignIndic"/>
              </w:rPr>
              <w:t>gh</w:t>
            </w:r>
          </w:p>
        </w:tc>
        <w:tc>
          <w:tcPr>
            <w:tcW w:w="801" w:type="dxa"/>
          </w:tcPr>
          <w:p>
            <w:pPr>
              <w:keepNext/>
              <w:jc w:val="center"/>
              <w:rPr>
                <w:rStyle w:val="ForeignIndic"/>
              </w:rPr>
            </w:pPr>
            <w:r>
              <w:rPr>
                <w:rStyle w:val="ForeignIndic"/>
              </w:rPr>
              <w:t>ṅ</w:t>
            </w:r>
          </w:p>
        </w:tc>
        <w:tc>
          <w:tcPr>
            <w:tcW w:w="802" w:type="dxa"/>
          </w:tcPr>
          <w:p>
            <w:pPr>
              <w:keepNext/>
              <w:jc w:val="center"/>
              <w:rPr>
                <w:rStyle w:val="ForeignIndic"/>
              </w:rPr>
            </w:pPr>
          </w:p>
        </w:tc>
        <w:tc>
          <w:tcPr>
            <w:tcW w:w="802" w:type="dxa"/>
          </w:tcPr>
          <w:p>
            <w:pPr>
              <w:keepNext/>
              <w:jc w:val="center"/>
              <w:rPr>
                <w:rStyle w:val="ForeignIndic"/>
              </w:rPr>
            </w:pPr>
            <w:r>
              <w:rPr>
                <w:rStyle w:val="ForeignIndic"/>
              </w:rPr>
              <w:t>c</w:t>
            </w:r>
          </w:p>
        </w:tc>
        <w:tc>
          <w:tcPr>
            <w:tcW w:w="802" w:type="dxa"/>
          </w:tcPr>
          <w:p>
            <w:pPr>
              <w:keepNext/>
              <w:jc w:val="center"/>
              <w:rPr>
                <w:rStyle w:val="ForeignIndic"/>
              </w:rPr>
            </w:pPr>
            <w:r>
              <w:rPr>
                <w:rStyle w:val="ForeignIndic"/>
              </w:rPr>
              <w:t>ch</w:t>
            </w:r>
          </w:p>
        </w:tc>
        <w:tc>
          <w:tcPr>
            <w:tcW w:w="803" w:type="dxa"/>
          </w:tcPr>
          <w:p>
            <w:pPr>
              <w:keepNext/>
              <w:jc w:val="center"/>
              <w:rPr>
                <w:rStyle w:val="ForeignIndic"/>
              </w:rPr>
            </w:pPr>
            <w:r>
              <w:rPr>
                <w:rStyle w:val="ForeignIndic"/>
              </w:rPr>
              <w:t>j</w:t>
            </w:r>
          </w:p>
        </w:tc>
        <w:tc>
          <w:tcPr>
            <w:tcW w:w="803" w:type="dxa"/>
          </w:tcPr>
          <w:p>
            <w:pPr>
              <w:keepNext/>
              <w:jc w:val="center"/>
              <w:rPr>
                <w:rStyle w:val="ForeignIndic"/>
              </w:rPr>
            </w:pPr>
            <w:r>
              <w:rPr>
                <w:rStyle w:val="ForeignIndic"/>
              </w:rPr>
              <w:t>jh</w:t>
            </w:r>
          </w:p>
        </w:tc>
        <w:tc>
          <w:tcPr>
            <w:tcW w:w="803" w:type="dxa"/>
          </w:tcPr>
          <w:p>
            <w:pPr>
              <w:keepNext/>
              <w:jc w:val="center"/>
              <w:rPr>
                <w:rStyle w:val="ForeignIndic"/>
              </w:rPr>
            </w:pPr>
            <w:r>
              <w:rPr>
                <w:rStyle w:val="ForeignIndic"/>
              </w:rPr>
              <w:t>ñ</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ṭ</w:t>
            </w:r>
          </w:p>
        </w:tc>
        <w:tc>
          <w:tcPr>
            <w:tcW w:w="801" w:type="dxa"/>
          </w:tcPr>
          <w:p>
            <w:pPr>
              <w:keepNext/>
              <w:jc w:val="center"/>
              <w:rPr>
                <w:rStyle w:val="ForeignIndic"/>
              </w:rPr>
            </w:pPr>
            <w:r>
              <w:rPr>
                <w:rStyle w:val="ForeignIndic"/>
              </w:rPr>
              <w:t>ṭh</w:t>
            </w:r>
          </w:p>
        </w:tc>
        <w:tc>
          <w:tcPr>
            <w:tcW w:w="801" w:type="dxa"/>
          </w:tcPr>
          <w:p>
            <w:pPr>
              <w:keepNext/>
              <w:jc w:val="center"/>
              <w:rPr>
                <w:rStyle w:val="ForeignIndic"/>
              </w:rPr>
            </w:pPr>
            <w:r>
              <w:rPr>
                <w:rStyle w:val="ForeignIndic"/>
              </w:rPr>
              <w:t>ḍ</w:t>
            </w:r>
          </w:p>
        </w:tc>
        <w:tc>
          <w:tcPr>
            <w:tcW w:w="801" w:type="dxa"/>
          </w:tcPr>
          <w:p>
            <w:pPr>
              <w:keepNext/>
              <w:jc w:val="center"/>
              <w:rPr>
                <w:rStyle w:val="ForeignIndic"/>
              </w:rPr>
            </w:pPr>
            <w:r>
              <w:rPr>
                <w:rStyle w:val="ForeignIndic"/>
              </w:rPr>
              <w:t>ḍh</w:t>
            </w:r>
          </w:p>
        </w:tc>
        <w:tc>
          <w:tcPr>
            <w:tcW w:w="801" w:type="dxa"/>
          </w:tcPr>
          <w:p>
            <w:pPr>
              <w:keepNext/>
              <w:jc w:val="center"/>
              <w:rPr>
                <w:rStyle w:val="ForeignIndic"/>
              </w:rPr>
            </w:pPr>
            <w:r>
              <w:rPr>
                <w:rStyle w:val="ForeignIndic"/>
              </w:rPr>
              <w:t>ṇ</w:t>
            </w:r>
          </w:p>
        </w:tc>
        <w:tc>
          <w:tcPr>
            <w:tcW w:w="802" w:type="dxa"/>
          </w:tcPr>
          <w:p>
            <w:pPr>
              <w:keepNext/>
              <w:jc w:val="center"/>
              <w:rPr>
                <w:rStyle w:val="ForeignIndic"/>
              </w:rPr>
            </w:pPr>
          </w:p>
        </w:tc>
        <w:tc>
          <w:tcPr>
            <w:tcW w:w="802" w:type="dxa"/>
          </w:tcPr>
          <w:p>
            <w:pPr>
              <w:keepNext/>
              <w:jc w:val="center"/>
              <w:rPr>
                <w:rStyle w:val="ForeignIndic"/>
              </w:rPr>
            </w:pPr>
            <w:r>
              <w:rPr>
                <w:rStyle w:val="ForeignIndic"/>
              </w:rPr>
              <w:t>t</w:t>
            </w:r>
          </w:p>
        </w:tc>
        <w:tc>
          <w:tcPr>
            <w:tcW w:w="802" w:type="dxa"/>
          </w:tcPr>
          <w:p>
            <w:pPr>
              <w:keepNext/>
              <w:jc w:val="center"/>
              <w:rPr>
                <w:rStyle w:val="ForeignIndic"/>
              </w:rPr>
            </w:pPr>
            <w:r>
              <w:rPr>
                <w:rStyle w:val="ForeignIndic"/>
              </w:rPr>
              <w:t>th</w:t>
            </w:r>
          </w:p>
        </w:tc>
        <w:tc>
          <w:tcPr>
            <w:tcW w:w="803" w:type="dxa"/>
          </w:tcPr>
          <w:p>
            <w:pPr>
              <w:keepNext/>
              <w:jc w:val="center"/>
              <w:rPr>
                <w:rStyle w:val="ForeignIndic"/>
              </w:rPr>
            </w:pPr>
            <w:r>
              <w:rPr>
                <w:rStyle w:val="ForeignIndic"/>
              </w:rPr>
              <w:t>d</w:t>
            </w:r>
          </w:p>
        </w:tc>
        <w:tc>
          <w:tcPr>
            <w:tcW w:w="803" w:type="dxa"/>
          </w:tcPr>
          <w:p>
            <w:pPr>
              <w:keepNext/>
              <w:jc w:val="center"/>
              <w:rPr>
                <w:rStyle w:val="ForeignIndic"/>
              </w:rPr>
            </w:pPr>
            <w:r>
              <w:rPr>
                <w:rStyle w:val="ForeignIndic"/>
              </w:rPr>
              <w:t>dh</w:t>
            </w:r>
          </w:p>
        </w:tc>
        <w:tc>
          <w:tcPr>
            <w:tcW w:w="803" w:type="dxa"/>
          </w:tcPr>
          <w:p>
            <w:pPr>
              <w:keepNext/>
              <w:jc w:val="center"/>
              <w:rPr>
                <w:rStyle w:val="ForeignIndic"/>
              </w:rPr>
            </w:pPr>
            <w:r>
              <w:rPr>
                <w:rStyle w:val="ForeignIndic"/>
              </w:rPr>
              <w:t>n</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p</w:t>
            </w:r>
          </w:p>
        </w:tc>
        <w:tc>
          <w:tcPr>
            <w:tcW w:w="801" w:type="dxa"/>
          </w:tcPr>
          <w:p>
            <w:pPr>
              <w:keepNext/>
              <w:jc w:val="center"/>
              <w:rPr>
                <w:rStyle w:val="ForeignIndic"/>
              </w:rPr>
            </w:pPr>
            <w:r>
              <w:rPr>
                <w:rStyle w:val="ForeignIndic"/>
              </w:rPr>
              <w:t>ph</w:t>
            </w:r>
          </w:p>
        </w:tc>
        <w:tc>
          <w:tcPr>
            <w:tcW w:w="801" w:type="dxa"/>
          </w:tcPr>
          <w:p>
            <w:pPr>
              <w:keepNext/>
              <w:jc w:val="center"/>
              <w:rPr>
                <w:rStyle w:val="ForeignIndic"/>
              </w:rPr>
            </w:pPr>
            <w:r>
              <w:rPr>
                <w:rStyle w:val="ForeignIndic"/>
              </w:rPr>
              <w:t>b</w:t>
            </w:r>
          </w:p>
        </w:tc>
        <w:tc>
          <w:tcPr>
            <w:tcW w:w="801" w:type="dxa"/>
          </w:tcPr>
          <w:p>
            <w:pPr>
              <w:keepNext/>
              <w:jc w:val="center"/>
              <w:rPr>
                <w:rStyle w:val="ForeignIndic"/>
              </w:rPr>
            </w:pPr>
            <w:r>
              <w:rPr>
                <w:rStyle w:val="ForeignIndic"/>
              </w:rPr>
              <w:t>bh</w:t>
            </w:r>
          </w:p>
        </w:tc>
        <w:tc>
          <w:tcPr>
            <w:tcW w:w="801" w:type="dxa"/>
          </w:tcPr>
          <w:p>
            <w:pPr>
              <w:keepNext/>
              <w:jc w:val="center"/>
              <w:rPr>
                <w:rStyle w:val="ForeignIndic"/>
              </w:rPr>
            </w:pPr>
            <w:r>
              <w:rPr>
                <w:rStyle w:val="ForeignIndic"/>
              </w:rPr>
              <w:t>m</w:t>
            </w:r>
          </w:p>
        </w:tc>
        <w:tc>
          <w:tcPr>
            <w:tcW w:w="802" w:type="dxa"/>
          </w:tcPr>
          <w:p>
            <w:pPr>
              <w:keepNext/>
              <w:jc w:val="center"/>
              <w:rPr>
                <w:rStyle w:val="ForeignIndic"/>
              </w:rPr>
            </w:pPr>
          </w:p>
        </w:tc>
        <w:tc>
          <w:tcPr>
            <w:tcW w:w="802" w:type="dxa"/>
          </w:tcPr>
          <w:p>
            <w:pPr>
              <w:keepNext/>
              <w:jc w:val="center"/>
              <w:rPr>
                <w:rStyle w:val="ForeignIndic"/>
              </w:rPr>
            </w:pPr>
            <w:r>
              <w:rPr>
                <w:rStyle w:val="ForeignIndic"/>
              </w:rPr>
              <w:t>y</w:t>
            </w:r>
          </w:p>
        </w:tc>
        <w:tc>
          <w:tcPr>
            <w:tcW w:w="802" w:type="dxa"/>
          </w:tcPr>
          <w:p>
            <w:pPr>
              <w:keepNext/>
              <w:jc w:val="center"/>
              <w:rPr>
                <w:rStyle w:val="ForeignIndic"/>
              </w:rPr>
            </w:pPr>
            <w:r>
              <w:rPr>
                <w:rStyle w:val="ForeignIndic"/>
              </w:rPr>
              <w:t>r</w:t>
            </w:r>
          </w:p>
        </w:tc>
        <w:tc>
          <w:tcPr>
            <w:tcW w:w="803" w:type="dxa"/>
          </w:tcPr>
          <w:p>
            <w:pPr>
              <w:keepNext/>
              <w:jc w:val="center"/>
              <w:rPr>
                <w:rStyle w:val="ForeignIndic"/>
              </w:rPr>
            </w:pPr>
            <w:r>
              <w:rPr>
                <w:rStyle w:val="ForeignIndic"/>
              </w:rPr>
              <w:t>l</w:t>
            </w:r>
          </w:p>
        </w:tc>
        <w:tc>
          <w:tcPr>
            <w:tcW w:w="803" w:type="dxa"/>
          </w:tcPr>
          <w:p>
            <w:pPr>
              <w:keepNext/>
              <w:jc w:val="center"/>
              <w:rPr>
                <w:rStyle w:val="ForeignIndic"/>
              </w:rPr>
            </w:pPr>
            <w:r>
              <w:rPr>
                <w:rStyle w:val="ForeignIndic"/>
              </w:rPr>
              <w:t>v</w:t>
            </w:r>
          </w:p>
        </w:tc>
        <w:tc>
          <w:tcPr>
            <w:tcW w:w="803" w:type="dxa"/>
          </w:tcPr>
          <w:p>
            <w:pPr>
              <w:keepNext/>
              <w:jc w:val="center"/>
              <w:rPr>
                <w:rStyle w:val="ForeignIndic"/>
              </w:rPr>
            </w:pPr>
          </w:p>
        </w:tc>
        <w:tc>
          <w:tcPr>
            <w:tcW w:w="803" w:type="dxa"/>
          </w:tcPr>
          <w:p>
            <w:pPr>
              <w:keepNext/>
              <w:jc w:val="center"/>
              <w:rPr>
                <w:rStyle w:val="ForeignIndic"/>
              </w:rPr>
            </w:pPr>
          </w:p>
        </w:tc>
      </w:tr>
      <w:tr>
        <w:tc>
          <w:tcPr>
            <w:tcW w:w="801" w:type="dxa"/>
          </w:tcPr>
          <w:p>
            <w:pPr>
              <w:jc w:val="center"/>
              <w:rPr>
                <w:rStyle w:val="ForeignIndic"/>
              </w:rPr>
            </w:pPr>
            <w:r>
              <w:rPr>
                <w:rStyle w:val="ForeignIndic"/>
              </w:rPr>
              <w:t>ś</w:t>
            </w:r>
          </w:p>
        </w:tc>
        <w:tc>
          <w:tcPr>
            <w:tcW w:w="801" w:type="dxa"/>
          </w:tcPr>
          <w:p>
            <w:pPr>
              <w:jc w:val="center"/>
              <w:rPr>
                <w:rStyle w:val="ForeignIndic"/>
              </w:rPr>
            </w:pPr>
            <w:r>
              <w:rPr>
                <w:rStyle w:val="ForeignIndic"/>
              </w:rPr>
              <w:t>ṣ</w:t>
            </w:r>
          </w:p>
        </w:tc>
        <w:tc>
          <w:tcPr>
            <w:tcW w:w="801" w:type="dxa"/>
          </w:tcPr>
          <w:p>
            <w:pPr>
              <w:jc w:val="center"/>
              <w:rPr>
                <w:rStyle w:val="ForeignIndic"/>
              </w:rPr>
            </w:pPr>
            <w:r>
              <w:rPr>
                <w:rStyle w:val="ForeignIndic"/>
              </w:rPr>
              <w:t>s</w:t>
            </w:r>
          </w:p>
        </w:tc>
        <w:tc>
          <w:tcPr>
            <w:tcW w:w="801" w:type="dxa"/>
          </w:tcPr>
          <w:p>
            <w:pPr>
              <w:jc w:val="center"/>
              <w:rPr>
                <w:rStyle w:val="ForeignIndic"/>
              </w:rPr>
            </w:pPr>
            <w:r>
              <w:rPr>
                <w:rStyle w:val="ForeignIndic"/>
              </w:rPr>
              <w:t>h</w:t>
            </w:r>
          </w:p>
        </w:tc>
        <w:tc>
          <w:tcPr>
            <w:tcW w:w="801" w:type="dxa"/>
          </w:tcPr>
          <w:p>
            <w:pPr>
              <w:jc w:val="center"/>
              <w:rPr>
                <w:rStyle w:val="ForeignIndic"/>
              </w:rPr>
            </w:pPr>
          </w:p>
        </w:tc>
        <w:tc>
          <w:tcPr>
            <w:tcW w:w="802" w:type="dxa"/>
          </w:tcPr>
          <w:p>
            <w:pPr>
              <w:jc w:val="center"/>
              <w:rPr>
                <w:rStyle w:val="ForeignIndic"/>
              </w:rPr>
            </w:pPr>
          </w:p>
        </w:tc>
        <w:tc>
          <w:tcPr>
            <w:tcW w:w="802" w:type="dxa"/>
          </w:tcPr>
          <w:p>
            <w:pPr>
              <w:jc w:val="center"/>
              <w:rPr>
                <w:rStyle w:val="ForeignIndic"/>
              </w:rPr>
            </w:pPr>
            <w:r>
              <w:rPr>
                <w:rStyle w:val="ForeignIndic"/>
              </w:rPr>
              <w:t>ṁ</w:t>
            </w:r>
          </w:p>
        </w:tc>
        <w:tc>
          <w:tcPr>
            <w:tcW w:w="802" w:type="dxa"/>
          </w:tcPr>
          <w:p>
            <w:pPr>
              <w:jc w:val="center"/>
              <w:rPr>
                <w:rStyle w:val="ForeignIndic"/>
              </w:rPr>
            </w:pPr>
            <w:r>
              <w:rPr>
                <w:rStyle w:val="ForeignIndic"/>
              </w:rPr>
              <w:t>ḥ</w:t>
            </w: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r>
    </w:tbl>
    <w:p>
      <w:pPr>
        <w:pStyle w:val="Cmsor3"/>
        <w:rPr>
          <w:rStyle w:val="Foreign"/>
          <w:i w:val="0"/>
          <w:iCs w:val="0"/>
          <w:noProof w:val="0"/>
        </w:rPr>
      </w:pPr>
      <w:bookmarkStart w:id="245" w:name="_Toc221545722"/>
      <w:bookmarkStart w:id="246" w:name="_Ref199856693"/>
      <w:r>
        <w:rPr>
          <w:rStyle w:val="Foreign"/>
          <w:i w:val="0"/>
          <w:iCs w:val="0"/>
          <w:noProof w:val="0"/>
        </w:rPr>
        <w:t>Digraphs in the transliteration</w:t>
      </w:r>
      <w:bookmarkEnd w:id="245"/>
    </w:p>
    <w:p>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t>3.5.1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3.6.1</w:t>
      </w:r>
      <w:r>
        <w:rPr>
          <w:lang w:eastAsia="en-US" w:bidi="ar-SA"/>
        </w:rPr>
        <w:fldChar w:fldCharType="end"/>
      </w:r>
      <w:r>
        <w:rPr>
          <w:lang w:eastAsia="en-US" w:bidi="ar-SA"/>
        </w:rPr>
        <w:t>).</w:t>
      </w:r>
    </w:p>
    <w:p>
      <w:pPr>
        <w:pStyle w:val="Cmsor3"/>
      </w:pPr>
      <w:bookmarkStart w:id="247" w:name="_Ref203752581"/>
      <w:bookmarkStart w:id="248" w:name="_Toc221545723"/>
      <w:r>
        <w:t xml:space="preserve">Vocalic </w:t>
      </w:r>
      <w:r>
        <w:rPr>
          <w:rStyle w:val="Foreign"/>
        </w:rPr>
        <w:t>r</w:t>
      </w:r>
      <w:r>
        <w:t xml:space="preserve"> and </w:t>
      </w:r>
      <w:r>
        <w:rPr>
          <w:rStyle w:val="Foreign"/>
        </w:rPr>
        <w:t>l</w:t>
      </w:r>
      <w:bookmarkEnd w:id="246"/>
      <w:bookmarkEnd w:id="247"/>
      <w:bookmarkEnd w:id="248"/>
    </w:p>
    <w:p>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above, or use shorthand (§</w:t>
      </w:r>
      <w:r>
        <w:fldChar w:fldCharType="begin"/>
      </w:r>
      <w:r>
        <w:instrText xml:space="preserve"> REF _Ref201052141 \r \h </w:instrText>
      </w:r>
      <w:r>
        <w:fldChar w:fldCharType="separate"/>
      </w:r>
      <w:r>
        <w:t>3.6.6</w:t>
      </w:r>
      <w:r>
        <w:fldChar w:fldCharType="end"/>
      </w:r>
      <w:r>
        <w:t>).</w:t>
      </w:r>
    </w:p>
    <w:p>
      <w:pPr>
        <w:pStyle w:val="Lista"/>
      </w:pPr>
      <w:r>
        <w:t>if necessary, you may use underdots instead of undercircles</w:t>
      </w:r>
      <w:bookmarkStart w:id="249"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49"/>
      <w:r>
        <w:t xml:space="preserve">, i.e. </w:t>
      </w:r>
    </w:p>
    <w:p>
      <w:pPr>
        <w:pStyle w:val="Lista2"/>
      </w:pPr>
      <w:r>
        <w:rPr>
          <w:rStyle w:val="Foreign"/>
        </w:rPr>
        <w:t>ṛ</w:t>
      </w:r>
      <w:r>
        <w:t xml:space="preserve"> instead of </w:t>
      </w:r>
      <w:r>
        <w:rPr>
          <w:rStyle w:val="Foreign"/>
        </w:rPr>
        <w:t>r̥</w:t>
      </w:r>
    </w:p>
    <w:p>
      <w:pPr>
        <w:pStyle w:val="Lista2"/>
      </w:pPr>
      <w:r>
        <w:rPr>
          <w:rStyle w:val="Foreign"/>
        </w:rPr>
        <w:t>ṝ</w:t>
      </w:r>
      <w:r>
        <w:t xml:space="preserve"> instead of </w:t>
      </w:r>
      <w:r>
        <w:rPr>
          <w:rStyle w:val="Foreign"/>
        </w:rPr>
        <w:t>r̥̄</w:t>
      </w:r>
      <w:r>
        <w:t xml:space="preserve"> </w:t>
      </w:r>
    </w:p>
    <w:p>
      <w:pPr>
        <w:pStyle w:val="Lista2"/>
      </w:pPr>
      <w:r>
        <w:rPr>
          <w:rStyle w:val="Foreign"/>
        </w:rPr>
        <w:t>ḷ</w:t>
      </w:r>
      <w:r>
        <w:t xml:space="preserve"> instead of </w:t>
      </w:r>
      <w:r>
        <w:rPr>
          <w:rStyle w:val="Foreign"/>
        </w:rPr>
        <w:t>l̥</w:t>
      </w:r>
    </w:p>
    <w:p>
      <w:pPr>
        <w:pStyle w:val="Lista2"/>
      </w:pPr>
      <w:r>
        <w:rPr>
          <w:rStyle w:val="Foreign"/>
        </w:rPr>
        <w:t>ḹ</w:t>
      </w:r>
      <w:r>
        <w:t xml:space="preserve"> instead of </w:t>
      </w:r>
      <w:r>
        <w:rPr>
          <w:rStyle w:val="Foreign"/>
        </w:rPr>
        <w:t>l̥̄</w:t>
      </w:r>
    </w:p>
    <w:p>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4.3.1</w:t>
      </w:r>
      <w:r>
        <w:fldChar w:fldCharType="end"/>
      </w:r>
      <w:r>
        <w:t>)</w:t>
      </w:r>
    </w:p>
    <w:p>
      <w:pPr>
        <w:pStyle w:val="Lista2"/>
        <w:rPr>
          <w:rStyle w:val="Foreign"/>
          <w:rFonts w:eastAsia="Arial"/>
          <w:i w:val="0"/>
          <w:iCs w:val="0"/>
        </w:rPr>
      </w:pPr>
      <w:r>
        <w:rPr>
          <w:rStyle w:val="Foreign"/>
          <w:rFonts w:eastAsia="Arial"/>
          <w:i w:val="0"/>
          <w:iCs w:val="0"/>
        </w:rPr>
        <w:t>if you use shorthand, it is your responsibility to avoid ambiguity</w:t>
      </w:r>
    </w:p>
    <w:p>
      <w:pPr>
        <w:pStyle w:val="Cmsor3"/>
      </w:pPr>
      <w:bookmarkStart w:id="250" w:name="_Ref17290022"/>
      <w:bookmarkStart w:id="251" w:name="_Toc17811429"/>
      <w:bookmarkStart w:id="252" w:name="_Toc17811484"/>
      <w:bookmarkStart w:id="253" w:name="_Toc221545724"/>
      <w:r>
        <w:t xml:space="preserve">Transliteration of </w:t>
      </w:r>
      <w:r>
        <w:rPr>
          <w:rStyle w:val="Foreign"/>
        </w:rPr>
        <w:t>e</w:t>
      </w:r>
      <w:r>
        <w:rPr>
          <w:rFonts w:eastAsia="Gentium"/>
        </w:rPr>
        <w:t xml:space="preserve"> and </w:t>
      </w:r>
      <w:r>
        <w:rPr>
          <w:rStyle w:val="Foreign"/>
        </w:rPr>
        <w:t>o</w:t>
      </w:r>
      <w:bookmarkEnd w:id="250"/>
      <w:bookmarkEnd w:id="251"/>
      <w:bookmarkEnd w:id="252"/>
      <w:bookmarkEnd w:id="253"/>
    </w:p>
    <w:p>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w:t>
      </w:r>
      <w:r>
        <w:lastRenderedPageBreak/>
        <w:t xml:space="preserve">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t>4.7.2</w:t>
      </w:r>
      <w:r>
        <w:fldChar w:fldCharType="end"/>
      </w:r>
      <w:r>
        <w:t xml:space="preserve"> about the editorial distinction of the long phonemes /ē/ and /ō/ when written with the basic graphemes &lt;e&gt; and &lt;o&gt;.</w:t>
      </w:r>
    </w:p>
    <w:p>
      <w:pPr>
        <w:pStyle w:val="Cmsor3"/>
      </w:pPr>
      <w:bookmarkStart w:id="254" w:name="_Ref221273896"/>
      <w:bookmarkStart w:id="255" w:name="_Toc221545725"/>
      <w:bookmarkStart w:id="256" w:name="_Ref15558357"/>
      <w:bookmarkStart w:id="257" w:name="_Toc17811431"/>
      <w:bookmarkStart w:id="258" w:name="_Toc17811486"/>
      <w:bookmarkStart w:id="259" w:name="_Toc199757562"/>
      <w:r>
        <w:rPr>
          <w:rStyle w:val="Foreign"/>
        </w:rPr>
        <w:t>Anusvāra</w:t>
      </w:r>
      <w:r>
        <w:t xml:space="preserve"> and its relatives</w:t>
      </w:r>
      <w:bookmarkEnd w:id="254"/>
      <w:bookmarkEnd w:id="255"/>
    </w:p>
    <w:p>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p>
      <w:r>
        <w:t>@</w:t>
      </w:r>
    </w:p>
    <w:p>
      <w:r>
        <w:t xml:space="preserve">The default function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qualify as a diacritical mark representing the nasal quality of a vowel whose presence is signified by a grapheme. Some standardised modern writing systems employ distinct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82"/>
      </w:r>
    </w:p>
    <w:p/>
    <w:tbl>
      <w:tblPr>
        <w:tblStyle w:val="FigureTable"/>
        <w:tblW w:w="0" w:type="auto"/>
        <w:tblLook w:val="04A0" w:firstRow="1" w:lastRow="0" w:firstColumn="1" w:lastColumn="0" w:noHBand="0" w:noVBand="1"/>
      </w:tblPr>
      <w:tblGrid>
        <w:gridCol w:w="1925"/>
        <w:gridCol w:w="1925"/>
        <w:gridCol w:w="1926"/>
        <w:gridCol w:w="1926"/>
        <w:gridCol w:w="1926"/>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60" w:name="_Ref201062139"/>
            <w:r>
              <w:t xml:space="preserve">Figure </w:t>
            </w:r>
            <w:r>
              <w:fldChar w:fldCharType="begin"/>
            </w:r>
            <w:r>
              <w:instrText xml:space="preserve"> STYLEREF 2 \s </w:instrText>
            </w:r>
            <w:r>
              <w:fldChar w:fldCharType="separate"/>
            </w:r>
            <w:r>
              <w:rPr>
                <w:noProof/>
              </w:rPr>
              <w:t>4.2</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260"/>
            <w:r>
              <w:t xml:space="preserve">. </w:t>
            </w:r>
            <w:proofErr w:type="spellStart"/>
            <w:r>
              <w:t>Anusvāra</w:t>
            </w:r>
            <w:proofErr w:type="spellEnd"/>
            <w:r>
              <w:t xml:space="preserve"> relatives</w:t>
            </w:r>
          </w:p>
        </w:tc>
      </w:tr>
      <w:tr>
        <w:tc>
          <w:tcPr>
            <w:tcW w:w="1925" w:type="dxa"/>
            <w:shd w:val="clear" w:color="auto" w:fill="F0F7D7"/>
          </w:tcPr>
          <w:p>
            <w:pPr>
              <w:keepNext/>
              <w:jc w:val="center"/>
            </w:pPr>
            <w:r>
              <w:t>1</w:t>
            </w:r>
          </w:p>
        </w:tc>
        <w:tc>
          <w:tcPr>
            <w:tcW w:w="1925" w:type="dxa"/>
            <w:shd w:val="clear" w:color="auto" w:fill="F0F7D7"/>
          </w:tcPr>
          <w:p>
            <w:pPr>
              <w:keepNext/>
              <w:jc w:val="center"/>
            </w:pPr>
            <w:r>
              <w:t>2</w:t>
            </w:r>
          </w:p>
        </w:tc>
        <w:tc>
          <w:tcPr>
            <w:tcW w:w="1926" w:type="dxa"/>
            <w:shd w:val="clear" w:color="auto" w:fill="F0F7D7"/>
          </w:tcPr>
          <w:p>
            <w:pPr>
              <w:keepNext/>
              <w:jc w:val="center"/>
            </w:pPr>
            <w:r>
              <w:t>3</w:t>
            </w:r>
          </w:p>
        </w:tc>
        <w:tc>
          <w:tcPr>
            <w:tcW w:w="1926" w:type="dxa"/>
            <w:shd w:val="clear" w:color="auto" w:fill="F0F7D7"/>
          </w:tcPr>
          <w:p>
            <w:pPr>
              <w:keepNext/>
              <w:jc w:val="center"/>
            </w:pPr>
            <w:r>
              <w:t>4</w:t>
            </w:r>
          </w:p>
        </w:tc>
        <w:tc>
          <w:tcPr>
            <w:tcW w:w="1926" w:type="dxa"/>
            <w:shd w:val="clear" w:color="auto" w:fill="F0F7D7"/>
          </w:tcPr>
          <w:p>
            <w:pPr>
              <w:keepNext/>
              <w:jc w:val="center"/>
            </w:pPr>
            <w:r>
              <w:t>5</w:t>
            </w:r>
          </w:p>
        </w:tc>
      </w:tr>
      <w:tr>
        <w:tc>
          <w:tcPr>
            <w:tcW w:w="1925" w:type="dxa"/>
          </w:tcPr>
          <w:p>
            <w:pPr>
              <w:keepNext/>
              <w:jc w:val="center"/>
            </w:pPr>
            <w:r>
              <w:rPr>
                <w:rStyle w:val="Foreign"/>
              </w:rPr>
              <w:t>anusvāra</w:t>
            </w:r>
          </w:p>
        </w:tc>
        <w:tc>
          <w:tcPr>
            <w:tcW w:w="1925" w:type="dxa"/>
          </w:tcPr>
          <w:p>
            <w:pPr>
              <w:keepNext/>
              <w:jc w:val="center"/>
            </w:pPr>
            <w:r>
              <w:rPr>
                <w:rStyle w:val="Foreign"/>
              </w:rPr>
              <w:t>anunāsika</w:t>
            </w:r>
            <w:r>
              <w:t xml:space="preserve">/ </w:t>
            </w:r>
            <w:r>
              <w:rPr>
                <w:rStyle w:val="Foreign"/>
              </w:rPr>
              <w:t>candrabindu</w:t>
            </w:r>
          </w:p>
        </w:tc>
        <w:tc>
          <w:tcPr>
            <w:tcW w:w="1926" w:type="dxa"/>
          </w:tcPr>
          <w:p>
            <w:pPr>
              <w:keepNext/>
              <w:jc w:val="center"/>
              <w:rPr>
                <w:rStyle w:val="Foreign"/>
              </w:rPr>
            </w:pPr>
            <w:r>
              <w:rPr>
                <w:rStyle w:val="Foreign"/>
              </w:rPr>
              <w:t>ulu ricem</w:t>
            </w:r>
          </w:p>
        </w:tc>
        <w:tc>
          <w:tcPr>
            <w:tcW w:w="1926" w:type="dxa"/>
          </w:tcPr>
          <w:p>
            <w:pPr>
              <w:keepNext/>
              <w:jc w:val="center"/>
              <w:rPr>
                <w:rStyle w:val="Foreign"/>
              </w:rPr>
            </w:pPr>
            <w:r>
              <w:rPr>
                <w:rStyle w:val="Foreign"/>
              </w:rPr>
              <w:t>anusvāra-candra</w:t>
            </w:r>
          </w:p>
        </w:tc>
        <w:tc>
          <w:tcPr>
            <w:tcW w:w="1926" w:type="dxa"/>
          </w:tcPr>
          <w:p>
            <w:pPr>
              <w:keepNext/>
              <w:jc w:val="center"/>
            </w:pPr>
            <w:r>
              <w:t xml:space="preserve">Bengali variant </w:t>
            </w:r>
            <w:r>
              <w:rPr>
                <w:rStyle w:val="Foreign"/>
              </w:rPr>
              <w:t>anusvāra</w:t>
            </w:r>
          </w:p>
        </w:tc>
      </w:tr>
      <w:tr>
        <w:trPr>
          <w:trHeight w:val="1134"/>
        </w:trPr>
        <w:tc>
          <w:tcPr>
            <w:tcW w:w="1925" w:type="dxa"/>
            <w:vAlign w:val="bottom"/>
          </w:tcPr>
          <w:p>
            <w:pPr>
              <w:pStyle w:val="Image"/>
              <w:widowControl/>
              <w:spacing w:after="0"/>
              <w:rPr>
                <w:cs/>
              </w:rPr>
            </w:pPr>
            <w:r>
              <w:rPr>
                <w:rFonts w:hint="cs"/>
                <w:cs/>
              </w:rPr>
              <w:drawing>
                <wp:inline distT="0" distB="0" distL="0" distR="0">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pPr>
              <w:pStyle w:val="Image"/>
              <w:widowControl/>
              <w:spacing w:after="0"/>
            </w:pPr>
            <w:r>
              <w:drawing>
                <wp:inline distT="0" distB="0" distL="0" distR="0">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tc>
          <w:tcPr>
            <w:tcW w:w="1925" w:type="dxa"/>
          </w:tcPr>
          <w:p>
            <w:pPr>
              <w:jc w:val="center"/>
            </w:pPr>
            <w:r>
              <w:rPr>
                <w:rStyle w:val="Foreign"/>
              </w:rPr>
              <w:t>saṁ</w:t>
            </w:r>
          </w:p>
        </w:tc>
        <w:tc>
          <w:tcPr>
            <w:tcW w:w="1925" w:type="dxa"/>
          </w:tcPr>
          <w:p>
            <w:pPr>
              <w:jc w:val="center"/>
            </w:pPr>
            <w:r>
              <w:rPr>
                <w:rStyle w:val="Foreign"/>
                <w:rFonts w:eastAsia="Gentium"/>
              </w:rPr>
              <w:t>Om̐</w:t>
            </w:r>
          </w:p>
        </w:tc>
        <w:tc>
          <w:tcPr>
            <w:tcW w:w="1926" w:type="dxa"/>
          </w:tcPr>
          <w:p>
            <w:pPr>
              <w:jc w:val="center"/>
            </w:pPr>
            <w:r>
              <w:rPr>
                <w:rStyle w:val="Foreign"/>
              </w:rPr>
              <w:t>vr̥ttaṁ*</w:t>
            </w:r>
          </w:p>
        </w:tc>
        <w:tc>
          <w:tcPr>
            <w:tcW w:w="1926" w:type="dxa"/>
          </w:tcPr>
          <w:p>
            <w:pPr>
              <w:jc w:val="center"/>
            </w:pPr>
            <w:r>
              <w:rPr>
                <w:rStyle w:val="Foreign"/>
              </w:rPr>
              <w:t>tad-vam̃śe</w:t>
            </w:r>
          </w:p>
        </w:tc>
        <w:tc>
          <w:tcPr>
            <w:tcW w:w="1926" w:type="dxa"/>
          </w:tcPr>
          <w:p>
            <w:pPr>
              <w:jc w:val="center"/>
            </w:pPr>
            <w:r>
              <w:rPr>
                <w:rStyle w:val="Foreign"/>
              </w:rPr>
              <w:t>m*</w:t>
            </w:r>
          </w:p>
        </w:tc>
      </w:tr>
    </w:tbl>
    <w:p>
      <w:pPr>
        <w:pStyle w:val="Cmsor4"/>
      </w:pPr>
      <w:bookmarkStart w:id="261" w:name="_Ref201060162"/>
      <w:bookmarkStart w:id="262" w:name="_Ref201220163"/>
      <w:bookmarkStart w:id="263" w:name="_Toc221545726"/>
      <w:r>
        <w:rPr>
          <w:rStyle w:val="Foreign"/>
        </w:rPr>
        <w:t>Anunāsika</w:t>
      </w:r>
      <w:r>
        <w:t xml:space="preserve"> or </w:t>
      </w:r>
      <w:r>
        <w:rPr>
          <w:rStyle w:val="Foreign"/>
        </w:rPr>
        <w:t>candrabindu</w:t>
      </w:r>
      <w:bookmarkEnd w:id="261"/>
      <w:bookmarkEnd w:id="262"/>
      <w:bookmarkEnd w:id="263"/>
    </w:p>
    <w:p>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4.2</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graphemically </w:t>
      </w:r>
      <w:r>
        <w:lastRenderedPageBreak/>
        <w:t xml:space="preserve">relevant (i.e. to represent vowel nasalisation or a nasal sound other than the standard Indic nasal consonants), then distinguish it from the </w:t>
      </w:r>
      <w:proofErr w:type="spellStart"/>
      <w:r>
        <w:t>anusvāra</w:t>
      </w:r>
      <w:proofErr w:type="spellEnd"/>
      <w:r>
        <w:t xml:space="preserve"> in your transliteration:</w:t>
      </w:r>
    </w:p>
    <w:p>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w:t>
      </w:r>
      <w:proofErr w:type="spellStart"/>
      <w:r>
        <w:t>Candrabindu</w:t>
      </w:r>
      <w:proofErr w:type="spellEnd"/>
      <w:r>
        <w:t>)</w:t>
      </w:r>
    </w:p>
    <w:p>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pPr>
        <w:pStyle w:val="Cmsor4"/>
      </w:pPr>
      <w:bookmarkStart w:id="264" w:name="_Ref40103880"/>
      <w:bookmarkStart w:id="265" w:name="_Toc199757569"/>
      <w:bookmarkStart w:id="266" w:name="_Ref203729563"/>
      <w:bookmarkStart w:id="267" w:name="_Toc221545727"/>
      <w:r>
        <w:t xml:space="preserve">Other </w:t>
      </w:r>
      <w:r>
        <w:rPr>
          <w:rStyle w:val="Foreign"/>
        </w:rPr>
        <w:t>anusvāra</w:t>
      </w:r>
      <w:bookmarkEnd w:id="264"/>
      <w:bookmarkEnd w:id="265"/>
      <w:r>
        <w:t xml:space="preserve"> variants</w:t>
      </w:r>
      <w:bookmarkEnd w:id="266"/>
      <w:bookmarkEnd w:id="267"/>
    </w:p>
    <w:p>
      <w:pPr>
        <w:rPr>
          <w:rStyle w:val="Foreign"/>
          <w:i w:val="0"/>
          <w:iCs w:val="0"/>
          <w:noProof w:val="0"/>
        </w:rPr>
      </w:pPr>
      <w:r>
        <w:rPr>
          <w:rStyle w:val="Foreign"/>
          <w:i w:val="0"/>
          <w:iCs w:val="0"/>
          <w:noProof w:val="0"/>
          <w:highlight w:val="yellow"/>
        </w:rPr>
        <w:t xml:space="preserve">pending </w:t>
      </w:r>
      <w:hyperlink r:id="rId27" w:history="1">
        <w:r>
          <w:rPr>
            <w:rStyle w:val="Hiperhivatkozs"/>
            <w:highlight w:val="yellow"/>
          </w:rPr>
          <w:t>https://github.com/erc-dharma/project-documentation/issues/387</w:t>
        </w:r>
      </w:hyperlink>
      <w:r>
        <w:rPr>
          <w:rStyle w:val="Foreign"/>
          <w:i w:val="0"/>
          <w:iCs w:val="0"/>
          <w:noProof w:val="0"/>
        </w:rPr>
        <w:t xml:space="preserve"> </w:t>
      </w:r>
    </w:p>
    <w:p>
      <w:pPr>
        <w:pStyle w:val="Lista"/>
      </w:pPr>
      <w:r>
        <w:rPr>
          <w:b/>
          <w:bCs/>
        </w:rPr>
        <w:t xml:space="preserve">Cam </w:t>
      </w:r>
      <w:r>
        <w:rPr>
          <w:rStyle w:val="Foreign"/>
          <w:b/>
          <w:bCs/>
        </w:rPr>
        <w:t>anusvāra-candra</w:t>
      </w:r>
      <w:r>
        <w:t xml:space="preserve"> </w:t>
      </w:r>
      <w:r>
        <w:rPr>
          <w:rFonts w:cs="Gentium"/>
        </w:rPr>
        <w:t xml:space="preserve">→ </w:t>
      </w:r>
      <w:r>
        <w:rPr>
          <w:rStyle w:val="Foreign"/>
        </w:rPr>
        <w:t>m̃</w:t>
      </w:r>
    </w:p>
    <w:p>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pPr>
        <w:pStyle w:val="Lista2"/>
        <w:rPr>
          <w:rFonts w:eastAsia="Arial"/>
        </w:rPr>
      </w:pPr>
      <w:bookmarkStart w:id="268" w:name="_Hlk201070903"/>
      <w:r>
        <w:rPr>
          <w:rStyle w:val="Label"/>
        </w:rPr>
        <w:t>not covered by ISO-15919</w:t>
      </w:r>
    </w:p>
    <w:bookmarkEnd w:id="268"/>
    <w:p>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rPr>
        <w:t>ṁ*</w:t>
      </w:r>
      <w:r>
        <w:t>, including in particular</w:t>
      </w:r>
    </w:p>
    <w:p>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pPr>
        <w:pStyle w:val="Lista2"/>
      </w:pPr>
      <w:r>
        <w:t xml:space="preserve">the alternative </w:t>
      </w:r>
      <w:r>
        <w:rPr>
          <w:rStyle w:val="Foreign"/>
        </w:rPr>
        <w:t>anusvāra</w:t>
      </w:r>
      <w:r>
        <w:t xml:space="preserve"> character used in some mediaeval Bengali documents, shown in the image on the right</w:t>
      </w:r>
    </w:p>
    <w:p>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t>4.3.2.1</w:t>
      </w:r>
      <w:r>
        <w:fldChar w:fldCharType="end"/>
      </w:r>
      <w:r>
        <w:t>)</w:t>
      </w:r>
    </w:p>
    <w:p>
      <w:pPr>
        <w:pStyle w:val="Lista"/>
      </w:pPr>
      <w:r>
        <w:t>extension to others not covered in our corpora, e.g.</w:t>
      </w:r>
    </w:p>
    <w:p>
      <w:pPr>
        <w:pStyle w:val="Lista2"/>
      </w:pPr>
      <w:r>
        <w:t xml:space="preserve">Gurmukhi </w:t>
      </w:r>
      <w:proofErr w:type="spellStart"/>
      <w:r>
        <w:t>ṭippī</w:t>
      </w:r>
      <w:proofErr w:type="spellEnd"/>
    </w:p>
    <w:p>
      <w:pPr>
        <w:pStyle w:val="Lista2"/>
      </w:pPr>
      <w:r>
        <w:t>Telugu half-</w:t>
      </w:r>
      <w:proofErr w:type="spellStart"/>
      <w:r>
        <w:t>anusvāra</w:t>
      </w:r>
      <w:proofErr w:type="spellEnd"/>
      <w:r>
        <w:t xml:space="preserve"> (also called </w:t>
      </w:r>
      <w:proofErr w:type="spellStart"/>
      <w:r>
        <w:t>candrabindu</w:t>
      </w:r>
      <w:proofErr w:type="spellEnd"/>
      <w:r>
        <w:t xml:space="preserve">, but it is not an </w:t>
      </w:r>
      <w:proofErr w:type="spellStart"/>
      <w:r>
        <w:t>anunāsika</w:t>
      </w:r>
      <w:proofErr w:type="spellEnd"/>
      <w:r>
        <w:t xml:space="preserve">, does not have a </w:t>
      </w:r>
      <w:proofErr w:type="spellStart"/>
      <w:r>
        <w:t>candra+bindu</w:t>
      </w:r>
      <w:proofErr w:type="spellEnd"/>
      <w:r>
        <w:t xml:space="preserve"> shape, and can co-occur with proper </w:t>
      </w:r>
      <w:proofErr w:type="spellStart"/>
      <w:r>
        <w:t>candrabindu</w:t>
      </w:r>
      <w:proofErr w:type="spellEnd"/>
      <w:r>
        <w:t xml:space="preserve"> in some texts, </w:t>
      </w:r>
      <w:hyperlink r:id="rId28" w:history="1">
        <w:r>
          <w:rPr>
            <w:rStyle w:val="Hiperhivatkozs"/>
          </w:rPr>
          <w:t>https://unicode.org/L2/L2010/10392r2-chandrabindus.pdf</w:t>
        </w:r>
      </w:hyperlink>
      <w:r>
        <w:t xml:space="preserve"> )</w:t>
      </w:r>
    </w:p>
    <w:p>
      <w:pPr>
        <w:pStyle w:val="Cmsor3"/>
      </w:pPr>
      <w:bookmarkStart w:id="269" w:name="_Ref201582281"/>
      <w:bookmarkStart w:id="270" w:name="_Toc221545728"/>
      <w:r>
        <w:rPr>
          <w:rStyle w:val="Foreign"/>
        </w:rPr>
        <w:t>Visarga</w:t>
      </w:r>
      <w:r>
        <w:t xml:space="preserve"> and its relatives</w:t>
      </w:r>
      <w:bookmarkEnd w:id="269"/>
      <w:bookmarkEnd w:id="270"/>
    </w:p>
    <w:p>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pPr>
        <w:pStyle w:val="Lista2"/>
      </w:pPr>
      <w:r>
        <w:t>(</w:t>
      </w:r>
      <w:r>
        <w:rPr>
          <w:rStyle w:val="Code"/>
        </w:rPr>
        <w:t>U+1E2B</w:t>
      </w:r>
      <w:r>
        <w:t xml:space="preserve"> Latin Small Letter H with Breve Below)</w:t>
      </w:r>
    </w:p>
    <w:p>
      <w:pPr>
        <w:pStyle w:val="Lista2"/>
      </w:pPr>
      <w:r>
        <w:t xml:space="preserve">the </w:t>
      </w:r>
      <w:r>
        <w:rPr>
          <w:rStyle w:val="Label"/>
        </w:rPr>
        <w:t>public shorthand</w:t>
      </w:r>
      <w:r>
        <w:t xml:space="preserve"> </w:t>
      </w:r>
      <w:r>
        <w:rPr>
          <w:rStyle w:val="Foreign"/>
        </w:rPr>
        <w:t>f</w:t>
      </w:r>
      <w:r>
        <w:t xml:space="preserve"> may, when necessary, be used instead</w:t>
      </w:r>
    </w:p>
    <w:p>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pPr>
        <w:pStyle w:val="Lista2"/>
      </w:pPr>
      <w:r>
        <w:t>(</w:t>
      </w:r>
      <w:r>
        <w:rPr>
          <w:rStyle w:val="Code"/>
        </w:rPr>
        <w:t>U+1E96</w:t>
      </w:r>
      <w:r>
        <w:t xml:space="preserve"> Latin Small Letter H with Line Below)</w:t>
      </w:r>
    </w:p>
    <w:p>
      <w:pPr>
        <w:pStyle w:val="Lista2"/>
      </w:pPr>
      <w:r>
        <w:t xml:space="preserve">the </w:t>
      </w:r>
      <w:r>
        <w:rPr>
          <w:rStyle w:val="Label"/>
        </w:rPr>
        <w:t>public shorthand</w:t>
      </w:r>
      <w:r>
        <w:t xml:space="preserve"> </w:t>
      </w:r>
      <w:r>
        <w:rPr>
          <w:rStyle w:val="Foreign"/>
        </w:rPr>
        <w:t>x</w:t>
      </w:r>
      <w:r>
        <w:t xml:space="preserve"> may, when necessary, be used instead</w:t>
      </w:r>
    </w:p>
    <w:p/>
    <w:tbl>
      <w:tblPr>
        <w:tblStyle w:val="FigureTable"/>
        <w:tblW w:w="0" w:type="auto"/>
        <w:tblLook w:val="04A0" w:firstRow="1" w:lastRow="0" w:firstColumn="1" w:lastColumn="0" w:noHBand="0" w:noVBand="1"/>
      </w:tblPr>
      <w:tblGrid>
        <w:gridCol w:w="1900"/>
        <w:gridCol w:w="1867"/>
        <w:gridCol w:w="1895"/>
        <w:gridCol w:w="1863"/>
        <w:gridCol w:w="2103"/>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71" w:name="_Ref201066762"/>
            <w:r>
              <w:t xml:space="preserve">Figure </w:t>
            </w:r>
            <w:r>
              <w:fldChar w:fldCharType="begin"/>
            </w:r>
            <w:r>
              <w:instrText xml:space="preserve"> STYLEREF 2 \s </w:instrText>
            </w:r>
            <w:r>
              <w:fldChar w:fldCharType="separate"/>
            </w:r>
            <w:r>
              <w:rPr>
                <w:noProof/>
              </w:rPr>
              <w:t>4.2</w:t>
            </w:r>
            <w:r>
              <w:rPr>
                <w:noProof/>
              </w:rPr>
              <w:fldChar w:fldCharType="end"/>
            </w:r>
            <w:r>
              <w:t>.</w:t>
            </w:r>
            <w:r>
              <w:fldChar w:fldCharType="begin"/>
            </w:r>
            <w:r>
              <w:instrText xml:space="preserve"> SEQ Figure \* ALPHABETIC \s 2 </w:instrText>
            </w:r>
            <w:r>
              <w:fldChar w:fldCharType="separate"/>
            </w:r>
            <w:r>
              <w:rPr>
                <w:noProof/>
              </w:rPr>
              <w:t>C</w:t>
            </w:r>
            <w:r>
              <w:rPr>
                <w:noProof/>
              </w:rPr>
              <w:fldChar w:fldCharType="end"/>
            </w:r>
            <w:bookmarkEnd w:id="271"/>
            <w:r>
              <w:t>. Visarga relatives</w:t>
            </w:r>
          </w:p>
        </w:tc>
      </w:tr>
      <w:tr>
        <w:tc>
          <w:tcPr>
            <w:tcW w:w="1901" w:type="dxa"/>
          </w:tcPr>
          <w:p>
            <w:pPr>
              <w:keepNext/>
              <w:jc w:val="center"/>
            </w:pPr>
            <w:bookmarkStart w:id="272" w:name="_w9lp3wb1umde" w:colFirst="0" w:colLast="0"/>
            <w:bookmarkStart w:id="273" w:name="_h0qofzr3l3f2" w:colFirst="0" w:colLast="0"/>
            <w:bookmarkEnd w:id="272"/>
            <w:bookmarkEnd w:id="273"/>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c>
          <w:tcPr>
            <w:tcW w:w="1901" w:type="dxa"/>
          </w:tcPr>
          <w:p>
            <w:pPr>
              <w:keepNext/>
              <w:jc w:val="center"/>
            </w:pPr>
            <w:r>
              <w:rPr>
                <w:rStyle w:val="Foreign"/>
              </w:rPr>
              <w:t>visarga</w:t>
            </w:r>
          </w:p>
        </w:tc>
        <w:tc>
          <w:tcPr>
            <w:tcW w:w="1907" w:type="dxa"/>
          </w:tcPr>
          <w:p>
            <w:pPr>
              <w:keepNext/>
              <w:jc w:val="center"/>
            </w:pPr>
            <w:r>
              <w:t>combining</w:t>
            </w:r>
            <w:r>
              <w:rPr>
                <w:rStyle w:val="Foreign"/>
              </w:rPr>
              <w:t xml:space="preserve"> upadhmānīya</w:t>
            </w:r>
          </w:p>
        </w:tc>
        <w:tc>
          <w:tcPr>
            <w:tcW w:w="1923" w:type="dxa"/>
          </w:tcPr>
          <w:p>
            <w:pPr>
              <w:keepNext/>
              <w:jc w:val="center"/>
              <w:rPr>
                <w:rStyle w:val="Foreign"/>
              </w:rPr>
            </w:pPr>
            <w:r>
              <w:t>combining</w:t>
            </w:r>
            <w:r>
              <w:rPr>
                <w:rStyle w:val="Foreign"/>
              </w:rPr>
              <w:t xml:space="preserve"> jihvāmūlīya</w:t>
            </w:r>
          </w:p>
        </w:tc>
        <w:tc>
          <w:tcPr>
            <w:tcW w:w="1903" w:type="dxa"/>
          </w:tcPr>
          <w:p>
            <w:pPr>
              <w:keepNext/>
              <w:jc w:val="center"/>
              <w:rPr>
                <w:rStyle w:val="Foreign"/>
              </w:rPr>
            </w:pPr>
            <w:r>
              <w:t xml:space="preserve">inline </w:t>
            </w:r>
            <w:r>
              <w:rPr>
                <w:rStyle w:val="Foreign"/>
              </w:rPr>
              <w:t>upadhmānīya</w:t>
            </w:r>
          </w:p>
        </w:tc>
        <w:tc>
          <w:tcPr>
            <w:tcW w:w="1994" w:type="dxa"/>
          </w:tcPr>
          <w:p>
            <w:pPr>
              <w:keepNext/>
              <w:jc w:val="center"/>
            </w:pPr>
            <w:r>
              <w:t xml:space="preserve">inline </w:t>
            </w:r>
            <w:r>
              <w:rPr>
                <w:rStyle w:val="Foreign"/>
              </w:rPr>
              <w:t>jihvāmūlīya</w:t>
            </w:r>
          </w:p>
        </w:tc>
      </w:tr>
      <w:tr>
        <w:trPr>
          <w:trHeight w:val="1134"/>
        </w:trPr>
        <w:tc>
          <w:tcPr>
            <w:tcW w:w="1901" w:type="dxa"/>
            <w:vAlign w:val="bottom"/>
          </w:tcPr>
          <w:p>
            <w:pPr>
              <w:pStyle w:val="Image"/>
              <w:rPr>
                <w:sz w:val="96"/>
                <w:szCs w:val="96"/>
                <w:cs/>
                <w:lang w:val="de-DE"/>
              </w:rPr>
            </w:pPr>
            <w:r>
              <w:rPr>
                <w:sz w:val="96"/>
                <w:szCs w:val="96"/>
                <w:lang w:val="de-DE"/>
              </w:rPr>
              <w:drawing>
                <wp:inline distT="0" distB="0" distL="0" distR="0">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pPr>
              <w:pStyle w:val="Image"/>
              <w:rPr>
                <w:rStyle w:val="ForeignDevanagariScript"/>
                <w:rFonts w:ascii="Gentium" w:hAnsi="Gentium"/>
                <w:i/>
                <w:iCs/>
              </w:rPr>
            </w:pPr>
            <w:r>
              <w:rPr>
                <w:rStyle w:val="Foreign"/>
              </w:rPr>
              <w:drawing>
                <wp:inline distT="0" distB="0" distL="0" distR="0">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pPr>
              <w:pStyle w:val="Image"/>
              <w:rPr>
                <w:i/>
                <w:iCs/>
              </w:rPr>
            </w:pPr>
            <w:r>
              <w:drawing>
                <wp:inline distT="0" distB="0" distL="0" distR="0">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pPr>
              <w:pStyle w:val="Image"/>
              <w:rPr>
                <w:rStyle w:val="Foreign"/>
                <w:i w:val="0"/>
                <w:iCs w:val="0"/>
              </w:rPr>
            </w:pPr>
            <w:r>
              <w:drawing>
                <wp:inline distT="0" distB="0" distL="0" distR="0">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tc>
          <w:tcPr>
            <w:tcW w:w="1901" w:type="dxa"/>
          </w:tcPr>
          <w:p>
            <w:pPr>
              <w:jc w:val="center"/>
              <w:rPr>
                <w:rStyle w:val="Foreign"/>
              </w:rPr>
            </w:pPr>
            <w:r>
              <w:rPr>
                <w:rStyle w:val="Foreign"/>
              </w:rPr>
              <w:t>yaḥ</w:t>
            </w:r>
          </w:p>
        </w:tc>
        <w:tc>
          <w:tcPr>
            <w:tcW w:w="1907" w:type="dxa"/>
          </w:tcPr>
          <w:p>
            <w:pPr>
              <w:jc w:val="center"/>
            </w:pPr>
            <w:r>
              <w:rPr>
                <w:rStyle w:val="Foreign"/>
              </w:rPr>
              <w:t>ḫpu</w:t>
            </w:r>
          </w:p>
        </w:tc>
        <w:tc>
          <w:tcPr>
            <w:tcW w:w="1923" w:type="dxa"/>
          </w:tcPr>
          <w:p>
            <w:pPr>
              <w:jc w:val="center"/>
            </w:pPr>
            <w:r>
              <w:rPr>
                <w:rStyle w:val="Foreign"/>
              </w:rPr>
              <w:t>traẖka</w:t>
            </w:r>
          </w:p>
        </w:tc>
        <w:tc>
          <w:tcPr>
            <w:tcW w:w="1903" w:type="dxa"/>
          </w:tcPr>
          <w:p>
            <w:pPr>
              <w:jc w:val="center"/>
            </w:pPr>
            <w:r>
              <w:rPr>
                <w:rStyle w:val="Foreign"/>
              </w:rPr>
              <w:t>ḫ</w:t>
            </w:r>
          </w:p>
        </w:tc>
        <w:tc>
          <w:tcPr>
            <w:tcW w:w="1994" w:type="dxa"/>
          </w:tcPr>
          <w:p>
            <w:pPr>
              <w:jc w:val="center"/>
            </w:pPr>
            <w:r>
              <w:rPr>
                <w:rStyle w:val="Foreign"/>
              </w:rPr>
              <w:t>yoẖka</w:t>
            </w:r>
          </w:p>
        </w:tc>
      </w:tr>
    </w:tbl>
    <w:p>
      <w:bookmarkStart w:id="274" w:name="_Ref201243572"/>
      <w:bookmarkStart w:id="275" w:name="_Ref201331980"/>
    </w:p>
    <w:p>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Pr>
          <w:b/>
          <w:bCs/>
          <w:lang w:val="hu-HU"/>
        </w:rPr>
        <w:t>Hiba! A hivatkozási forrás nem található.</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t>4.6.3.4</w:t>
      </w:r>
      <w:r>
        <w:fldChar w:fldCharType="end"/>
      </w:r>
      <w:r>
        <w:t xml:space="preserve"> may be used to represent deviations from the expected behaviour.</w:t>
      </w:r>
    </w:p>
    <w:p>
      <w:pPr>
        <w:pStyle w:val="Cmsor2"/>
      </w:pPr>
      <w:bookmarkStart w:id="276" w:name="_Toc221545729"/>
      <w:r>
        <w:t>Graphemes extending the basic repertoire</w:t>
      </w:r>
      <w:bookmarkEnd w:id="274"/>
      <w:bookmarkEnd w:id="275"/>
      <w:bookmarkEnd w:id="276"/>
    </w:p>
    <w:p>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4.6</w:t>
      </w:r>
      <w:r>
        <w:rPr>
          <w:lang w:eastAsia="en-US" w:bidi="ar-SA"/>
        </w:rPr>
        <w:fldChar w:fldCharType="end"/>
      </w:r>
      <w:r>
        <w:rPr>
          <w:lang w:eastAsia="en-US" w:bidi="ar-SA"/>
        </w:rPr>
        <w:t>.</w:t>
      </w:r>
    </w:p>
    <w:p>
      <w:pPr>
        <w:pStyle w:val="Cmsor3"/>
      </w:pPr>
      <w:bookmarkStart w:id="277" w:name="_Ref201052587"/>
      <w:bookmarkStart w:id="278" w:name="_Toc221545730"/>
      <w:r>
        <w:t>Graphemes of other Indian writing systems</w:t>
      </w:r>
      <w:bookmarkEnd w:id="277"/>
      <w:bookmarkEnd w:id="278"/>
    </w:p>
    <w:p>
      <w:pPr>
        <w:rPr>
          <w:lang w:eastAsia="en-US" w:bidi="ar-SA"/>
        </w:rPr>
      </w:pPr>
      <w:r>
        <w:rPr>
          <w:lang w:eastAsia="en-US" w:bidi="ar-SA"/>
        </w:rPr>
        <w:t>The transliteration equivalences listed in this section are conformant with ISO-15919.</w:t>
      </w:r>
    </w:p>
    <w:p>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t>4.2.3</w:t>
      </w:r>
      <w:r>
        <w:fldChar w:fldCharType="end"/>
      </w:r>
      <w:r>
        <w:t xml:space="preserve"> above</w:t>
      </w:r>
    </w:p>
    <w:p>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pPr>
        <w:pStyle w:val="Lista2"/>
        <w:rPr>
          <w:rStyle w:val="Foreign"/>
        </w:rPr>
      </w:pPr>
      <w:r>
        <w:t>(</w:t>
      </w:r>
      <w:r>
        <w:rPr>
          <w:rStyle w:val="Code"/>
        </w:rPr>
        <w:t>U+1E35</w:t>
      </w:r>
      <w:r>
        <w:t xml:space="preserve"> Latin Small Letter K with Line Below)</w:t>
      </w:r>
    </w:p>
    <w:p>
      <w:pPr>
        <w:pStyle w:val="Lista"/>
      </w:pPr>
      <w:r>
        <w:rPr>
          <w:b/>
          <w:bCs/>
        </w:rPr>
        <w:t xml:space="preserve">Dravidian </w:t>
      </w:r>
      <w:commentRangeStart w:id="279"/>
      <w:r>
        <w:rPr>
          <w:b/>
          <w:bCs/>
        </w:rPr>
        <w:t>alveolar nasal</w:t>
      </w:r>
      <w:commentRangeEnd w:id="279"/>
      <w:r>
        <w:rPr>
          <w:rStyle w:val="Jegyzethivatkozs"/>
          <w:sz w:val="22"/>
          <w:szCs w:val="22"/>
        </w:rPr>
        <w:commentReference w:id="279"/>
      </w:r>
      <w:r>
        <w:t>, Tamil |</w:t>
      </w:r>
      <w:r>
        <w:rPr>
          <w:rStyle w:val="ForeignTamilScript"/>
          <w:rFonts w:hint="cs"/>
          <w:cs/>
          <w:lang w:bidi="ta-IN"/>
        </w:rPr>
        <w:t>ன</w:t>
      </w:r>
      <w:r>
        <w:t xml:space="preserve">| → </w:t>
      </w:r>
      <w:r>
        <w:rPr>
          <w:rStyle w:val="Foreign"/>
        </w:rPr>
        <w:t>ṉ</w:t>
      </w:r>
    </w:p>
    <w:p>
      <w:pPr>
        <w:pStyle w:val="Lista2"/>
      </w:pPr>
      <w:r>
        <w:t>(</w:t>
      </w:r>
      <w:r>
        <w:rPr>
          <w:rStyle w:val="Code"/>
        </w:rPr>
        <w:t>U+1E49</w:t>
      </w:r>
      <w:r>
        <w:t xml:space="preserve"> Latin Small Letter N with Line Below)</w:t>
      </w:r>
    </w:p>
    <w:p>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pPr>
        <w:pStyle w:val="Lista2"/>
      </w:pPr>
      <w:r>
        <w:t>(</w:t>
      </w:r>
      <w:r>
        <w:rPr>
          <w:rStyle w:val="Code"/>
        </w:rPr>
        <w:t>U+1E37</w:t>
      </w:r>
      <w:r>
        <w:t xml:space="preserve"> Latin Small Letter L with Dot Below)</w:t>
      </w:r>
    </w:p>
    <w:p>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pPr>
        <w:pStyle w:val="Lista2"/>
      </w:pPr>
      <w:r>
        <w:t>(</w:t>
      </w:r>
      <w:r>
        <w:rPr>
          <w:rStyle w:val="Code"/>
        </w:rPr>
        <w:t>U+1E3B</w:t>
      </w:r>
      <w:r>
        <w:t xml:space="preserve"> Latin Small Letter L with Line Below)</w:t>
      </w:r>
    </w:p>
    <w:p>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pPr>
        <w:pStyle w:val="Lista2"/>
      </w:pPr>
      <w:r>
        <w:t>(</w:t>
      </w:r>
      <w:r>
        <w:rPr>
          <w:rStyle w:val="Code"/>
        </w:rPr>
        <w:t>U+1E5F</w:t>
      </w:r>
      <w:r>
        <w:t xml:space="preserve"> Latin Small Letter R with Line Below)</w:t>
      </w:r>
    </w:p>
    <w:p>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pPr>
        <w:pStyle w:val="Lista2"/>
      </w:pPr>
      <w:bookmarkStart w:id="280" w:name="_Toc199757561"/>
      <w:bookmarkStart w:id="281" w:name="_Ref199857175"/>
      <w:r>
        <w:t>(</w:t>
      </w:r>
      <w:r>
        <w:rPr>
          <w:rStyle w:val="Code"/>
        </w:rPr>
        <w:t>U+1E5</w:t>
      </w:r>
      <w:r>
        <w:rPr>
          <w:rStyle w:val="Code"/>
          <w:rFonts w:cs="Mangal"/>
          <w:szCs w:val="20"/>
        </w:rPr>
        <w:t>B</w:t>
      </w:r>
      <w:r>
        <w:t xml:space="preserve"> Latin Small Letter R with Dot Below)</w:t>
      </w:r>
    </w:p>
    <w:p>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pPr>
        <w:pStyle w:val="Cmsor3"/>
      </w:pPr>
      <w:bookmarkStart w:id="282" w:name="_Ref203742663"/>
      <w:bookmarkStart w:id="283" w:name="_Toc221545731"/>
      <w:r>
        <w:t xml:space="preserve">Graphemes of Southeast Asian </w:t>
      </w:r>
      <w:bookmarkEnd w:id="280"/>
      <w:bookmarkEnd w:id="281"/>
      <w:r>
        <w:t>writing systems</w:t>
      </w:r>
      <w:bookmarkEnd w:id="282"/>
      <w:bookmarkEnd w:id="283"/>
    </w:p>
    <w:p>
      <w:pPr>
        <w:rPr>
          <w:lang w:eastAsia="en-US" w:bidi="ar-SA"/>
        </w:rPr>
      </w:pPr>
      <w:r>
        <w:rPr>
          <w:lang w:eastAsia="en-US" w:bidi="ar-SA"/>
        </w:rPr>
        <w:t>The transliteration equivalences listed in this section are not covered by ISO-15919 (which is targeted at Indian writing systems).</w:t>
      </w:r>
    </w:p>
    <w:p>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pPr>
        <w:pStyle w:val="Lista2"/>
      </w:pPr>
      <w:r>
        <w:rPr>
          <w:rStyle w:val="Code"/>
        </w:rPr>
        <w:t>U+0259</w:t>
      </w:r>
      <w:r>
        <w:t xml:space="preserve"> Latin Small Letter Schwa</w:t>
      </w:r>
    </w:p>
    <w:p>
      <w:pPr>
        <w:pStyle w:val="Lista2"/>
      </w:pPr>
      <w:bookmarkStart w:id="284" w:name="_Hlk203729643"/>
      <w:r>
        <w:t xml:space="preserve">if this character is difficult to produce, you may use the </w:t>
      </w:r>
      <w:commentRangeStart w:id="285"/>
      <w:r>
        <w:rPr>
          <w:rStyle w:val="LabelEmph"/>
        </w:rPr>
        <w:t>private</w:t>
      </w:r>
      <w:commentRangeEnd w:id="285"/>
      <w:r>
        <w:rPr>
          <w:rStyle w:val="Jegyzethivatkozs"/>
          <w:rFonts w:ascii="Calibri" w:hAnsi="Calibri" w:cs="Consolas"/>
          <w:noProof/>
          <w:color w:val="FF0000"/>
          <w:sz w:val="22"/>
          <w:szCs w:val="22"/>
          <w:bdr w:val="single" w:sz="4" w:space="0" w:color="auto"/>
        </w:rPr>
        <w:commentReference w:id="285"/>
      </w:r>
      <w:r>
        <w:rPr>
          <w:rStyle w:val="LabelEmph"/>
        </w:rPr>
        <w:t xml:space="preserve"> shorthand</w:t>
      </w:r>
      <w:r>
        <w:t xml:space="preserve"> </w:t>
      </w:r>
      <w:r>
        <w:rPr>
          <w:rStyle w:val="Foreign"/>
        </w:rPr>
        <w:t>ĕ</w:t>
      </w:r>
      <w:r>
        <w:t xml:space="preserve"> </w:t>
      </w:r>
      <w:bookmarkEnd w:id="284"/>
    </w:p>
    <w:p>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pPr>
        <w:pStyle w:val="Lista2"/>
      </w:pPr>
      <w:r>
        <w:rPr>
          <w:rStyle w:val="Code"/>
        </w:rPr>
        <w:t>U+0259</w:t>
      </w:r>
      <w:r>
        <w:t xml:space="preserve"> followed by a colon</w:t>
      </w:r>
      <w:r>
        <w:rPr>
          <w:rStyle w:val="Lbjegyzet-hivatkozs"/>
        </w:rPr>
        <w:footnoteReference w:id="83"/>
      </w:r>
    </w:p>
    <w:p>
      <w:pPr>
        <w:pStyle w:val="Lista2"/>
      </w:pPr>
      <w:r>
        <w:t xml:space="preserve">in loose transliteration, </w:t>
      </w:r>
      <w:r>
        <w:rPr>
          <w:rStyle w:val="Foreign"/>
          <w:rFonts w:eastAsia="Arial"/>
        </w:rPr>
        <w:t>ə̄</w:t>
      </w:r>
      <w:r>
        <w:t xml:space="preserve"> may be used instead</w:t>
      </w:r>
    </w:p>
    <w:p>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pPr>
        <w:pStyle w:val="Lista"/>
        <w:rPr>
          <w:rStyle w:val="Foreign"/>
          <w:i w:val="0"/>
          <w:iCs w:val="0"/>
          <w:noProof w:val="0"/>
        </w:rPr>
      </w:pPr>
      <w:r>
        <w:rPr>
          <w:b/>
          <w:bCs/>
        </w:rPr>
        <w:lastRenderedPageBreak/>
        <w:t xml:space="preserve">Khmer (and Mon-Burmese) </w:t>
      </w:r>
      <w:r>
        <w:rPr>
          <w:rFonts w:eastAsia="Arial"/>
          <w:b/>
          <w:bCs/>
        </w:rPr>
        <w:t>glottal stop</w:t>
      </w:r>
      <w:r>
        <w:t xml:space="preserve"> </w:t>
      </w:r>
      <w:r>
        <w:rPr>
          <w:rFonts w:cs="Gentium"/>
        </w:rPr>
        <w:t xml:space="preserve">→ </w:t>
      </w:r>
      <w:r>
        <w:rPr>
          <w:rStyle w:val="Foreign"/>
        </w:rPr>
        <w:t>q</w:t>
      </w:r>
    </w:p>
    <w:p>
      <w:pPr>
        <w:pStyle w:val="Lista2"/>
      </w:pPr>
      <w:r>
        <w:t>the Roman letter q</w:t>
      </w:r>
    </w:p>
    <w:p>
      <w:pPr>
        <w:pStyle w:val="Lista2"/>
      </w:pPr>
      <w:r>
        <w:t>see also §### about the representation of independent vowels involving this component and §### about its use as a consonantal grapheme</w:t>
      </w:r>
    </w:p>
    <w:p>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pPr>
        <w:pStyle w:val="Lista2"/>
      </w:pPr>
      <w:r>
        <w:rPr>
          <w:rStyle w:val="Code"/>
        </w:rPr>
        <w:t>U+1E05</w:t>
      </w:r>
      <w:r>
        <w:t xml:space="preserve"> Latin Small Letter B with Dot Below</w:t>
      </w:r>
    </w:p>
    <w:p>
      <w:pPr>
        <w:pStyle w:val="Cmsor4"/>
      </w:pPr>
      <w:bookmarkStart w:id="286" w:name="_Ref201310107"/>
      <w:bookmarkStart w:id="287" w:name="_Toc221545732"/>
      <w:bookmarkStart w:id="288" w:name="_Toc17811436"/>
      <w:bookmarkStart w:id="289" w:name="_Toc17811491"/>
      <w:bookmarkStart w:id="290" w:name="_Ref15558460"/>
      <w:bookmarkStart w:id="291" w:name="_Ref201134430"/>
      <w:bookmarkStart w:id="292" w:name="_Ref17800758"/>
      <w:bookmarkStart w:id="293" w:name="_Toc17811432"/>
      <w:bookmarkStart w:id="294" w:name="_Toc17811487"/>
      <w:bookmarkStart w:id="295" w:name="_Toc199757563"/>
      <w:bookmarkEnd w:id="256"/>
      <w:bookmarkEnd w:id="257"/>
      <w:bookmarkEnd w:id="258"/>
      <w:bookmarkEnd w:id="259"/>
      <w:r>
        <w:t>Graphemic combination of the vowel markers |u| and |</w:t>
      </w:r>
      <w:proofErr w:type="spellStart"/>
      <w:r>
        <w:t>i</w:t>
      </w:r>
      <w:proofErr w:type="spellEnd"/>
      <w:r>
        <w:t>|</w:t>
      </w:r>
      <w:bookmarkEnd w:id="286"/>
      <w:bookmarkEnd w:id="287"/>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trPr>
          <w:cnfStyle w:val="100000000000" w:firstRow="1" w:lastRow="0" w:firstColumn="0" w:lastColumn="0" w:oddVBand="0" w:evenVBand="0" w:oddHBand="0" w:evenHBand="0" w:firstRowFirstColumn="0" w:firstRowLastColumn="0" w:lastRowFirstColumn="0" w:lastRowLastColumn="0"/>
        </w:trPr>
        <w:tc>
          <w:tcPr>
            <w:tcW w:w="2830" w:type="dxa"/>
            <w:vAlign w:val="bottom"/>
          </w:tcPr>
          <w:p>
            <w:pPr>
              <w:pStyle w:val="Kpalrs"/>
              <w:keepNext/>
            </w:pPr>
            <w:bookmarkStart w:id="296" w:name="_Ref201309456"/>
            <w:r>
              <w:t xml:space="preserve">Figure </w:t>
            </w:r>
            <w:r>
              <w:fldChar w:fldCharType="begin"/>
            </w:r>
            <w:r>
              <w:instrText xml:space="preserve"> STYLEREF 2 \s </w:instrText>
            </w:r>
            <w:r>
              <w:fldChar w:fldCharType="separate"/>
            </w:r>
            <w:r>
              <w:rPr>
                <w:noProof/>
              </w:rPr>
              <w:t>4.3</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296"/>
            <w:r>
              <w:t xml:space="preserve">. Combined </w:t>
            </w:r>
            <w:r>
              <w:rPr>
                <w:rStyle w:val="Foreign"/>
              </w:rPr>
              <w:t>ui</w:t>
            </w:r>
          </w:p>
        </w:tc>
      </w:tr>
      <w:tr>
        <w:tc>
          <w:tcPr>
            <w:tcW w:w="2830" w:type="dxa"/>
          </w:tcPr>
          <w:p>
            <w:pPr>
              <w:pStyle w:val="Image"/>
            </w:pPr>
            <w:r>
              <w:drawing>
                <wp:inline distT="0" distB="0" distL="0" distR="0">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tc>
          <w:tcPr>
            <w:tcW w:w="2830" w:type="dxa"/>
          </w:tcPr>
          <w:p>
            <w:pPr>
              <w:pStyle w:val="Normlbehzs"/>
              <w:ind w:firstLine="0"/>
              <w:jc w:val="center"/>
            </w:pPr>
            <w:commentRangeStart w:id="297"/>
            <w:r>
              <w:rPr>
                <w:rStyle w:val="Foreign"/>
              </w:rPr>
              <w:t>gui</w:t>
            </w:r>
            <w:commentRangeEnd w:id="297"/>
            <w:r>
              <w:rPr>
                <w:rStyle w:val="Jegyzethivatkozs"/>
                <w:sz w:val="22"/>
                <w:szCs w:val="22"/>
              </w:rPr>
              <w:commentReference w:id="297"/>
            </w:r>
          </w:p>
        </w:tc>
      </w:tr>
    </w:tbl>
    <w:p>
      <w:r>
        <w:t>In Khmer, Burmese and Mon, the vowel markers which independently signify &lt;u&gt; or &lt;ū&gt; and &lt;</w:t>
      </w:r>
      <w:proofErr w:type="spellStart"/>
      <w:r>
        <w:t>i</w:t>
      </w:r>
      <w:proofErr w:type="spellEnd"/>
      <w:r>
        <w:t>&gt;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Pr>
          <w:b/>
          <w:bCs/>
          <w:lang w:val="hu-HU"/>
        </w:rPr>
        <w:t>Hiba! A hivatkozási forrás nem található.</w:t>
      </w:r>
      <w:r>
        <w:fldChar w:fldCharType="end"/>
      </w:r>
      <w:r>
        <w:rPr>
          <w:rStyle w:val="Lbjegyzet-hivatkozs"/>
        </w:rPr>
        <w:footnoteReference w:id="84"/>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pPr>
        <w:pStyle w:val="Lista"/>
      </w:pPr>
      <w:r>
        <w:t>the vowel marker |u| or |ū| used in combination with the marker |</w:t>
      </w:r>
      <w:proofErr w:type="spellStart"/>
      <w:r>
        <w:t>i</w:t>
      </w:r>
      <w:proofErr w:type="spellEnd"/>
      <w:r>
        <w:t xml:space="preserve">| to represent a phoneme shall be transliterated as </w:t>
      </w:r>
      <w:r>
        <w:rPr>
          <w:rStyle w:val="Foreign"/>
        </w:rPr>
        <w:t>ui</w:t>
      </w:r>
      <w:r>
        <w:t xml:space="preserve"> and </w:t>
      </w:r>
      <w:r>
        <w:rPr>
          <w:rStyle w:val="Foreign"/>
        </w:rPr>
        <w:t>ūi</w:t>
      </w:r>
    </w:p>
    <w:p>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4.3</w:t>
      </w:r>
      <w:r>
        <w:t>.</w:t>
      </w:r>
      <w:r>
        <w:rPr>
          <w:noProof/>
        </w:rPr>
        <w:t>A</w:t>
      </w:r>
      <w:r>
        <w:fldChar w:fldCharType="end"/>
      </w:r>
      <w:r>
        <w:t xml:space="preserve"> is transliterated </w:t>
      </w:r>
      <w:r>
        <w:rPr>
          <w:rStyle w:val="Foreign"/>
        </w:rPr>
        <w:t>gui</w:t>
      </w:r>
    </w:p>
    <w:p>
      <w:pPr>
        <w:pStyle w:val="Lista"/>
      </w:pPr>
      <w:r>
        <w:t>note that in certain writing traditions, a combination of the markers |u| and |</w:t>
      </w:r>
      <w:proofErr w:type="spellStart"/>
      <w:r>
        <w:t>i</w:t>
      </w:r>
      <w:proofErr w:type="spellEnd"/>
      <w:r>
        <w:t>| may signify scribal deletion</w:t>
      </w:r>
    </w:p>
    <w:p>
      <w:pPr>
        <w:pStyle w:val="Lista2"/>
      </w:pPr>
      <w:r>
        <w:t>scribal marks (§</w:t>
      </w:r>
      <w:r>
        <w:fldChar w:fldCharType="begin"/>
      </w:r>
      <w:r>
        <w:instrText xml:space="preserve"> REF _Ref201309645 \r \h </w:instrText>
      </w:r>
      <w:r>
        <w:fldChar w:fldCharType="separate"/>
      </w:r>
      <w:r>
        <w:t>6.6</w:t>
      </w:r>
      <w:r>
        <w:fldChar w:fldCharType="end"/>
      </w:r>
      <w:r>
        <w:t>) are not alphabetic graphemes and must not be transliterated as such, only represented in XML markup</w:t>
      </w:r>
    </w:p>
    <w:p>
      <w:pPr>
        <w:pStyle w:val="Lista"/>
      </w:pPr>
      <w:r>
        <w:t>see also §</w:t>
      </w:r>
      <w:r>
        <w:fldChar w:fldCharType="begin"/>
      </w:r>
      <w:r>
        <w:instrText xml:space="preserve"> REF _Ref201309720 \r \h </w:instrText>
      </w:r>
      <w:r>
        <w:fldChar w:fldCharType="separate"/>
      </w:r>
      <w:r>
        <w:t>4.6.3.6</w:t>
      </w:r>
      <w:r>
        <w:fldChar w:fldCharType="end"/>
      </w:r>
      <w:r>
        <w:t xml:space="preserve"> about other circumstances in which an </w:t>
      </w:r>
      <w:r>
        <w:rPr>
          <w:rStyle w:val="Foreign"/>
        </w:rPr>
        <w:t>akṣara</w:t>
      </w:r>
      <w:r>
        <w:t xml:space="preserve"> may have more than one vowel marker</w:t>
      </w:r>
    </w:p>
    <w:p>
      <w:pPr>
        <w:pStyle w:val="Cmsor2"/>
      </w:pPr>
      <w:bookmarkStart w:id="298" w:name="_Toc221545733"/>
      <w:bookmarkEnd w:id="288"/>
      <w:bookmarkEnd w:id="289"/>
      <w:bookmarkEnd w:id="290"/>
      <w:r>
        <w:t>Vowelless consonants</w:t>
      </w:r>
      <w:bookmarkEnd w:id="291"/>
      <w:bookmarkEnd w:id="298"/>
    </w:p>
    <w:p>
      <w:pPr>
        <w:rPr>
          <w:lang w:eastAsia="en-US" w:bidi="ar-SA"/>
        </w:rPr>
      </w:pPr>
      <w:bookmarkStart w:id="299" w:name="_Toc199757560"/>
      <w:bookmarkStart w:id="300" w:name="_Ref17810731"/>
      <w:bookmarkStart w:id="301" w:name="_Toc17811434"/>
      <w:bookmarkStart w:id="302" w:name="_Toc17811489"/>
      <w:bookmarkStart w:id="303" w:name="_Ref22203423"/>
      <w:bookmarkStart w:id="304" w:name="_Ref22208509"/>
      <w:bookmarkStart w:id="305" w:name="_Toc199757565"/>
      <w:bookmarkStart w:id="306"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 We consider these to be 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of the consonant graphemes and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3.3.2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proofErr w:type="spellStart"/>
      <w:r>
        <w:rPr>
          <w:rStyle w:val="Foreign"/>
        </w:rPr>
        <w:t>virāma</w:t>
      </w:r>
      <w:proofErr w:type="spellEnd"/>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2.4.5</w:t>
      </w:r>
      <w:r>
        <w:fldChar w:fldCharType="end"/>
      </w:r>
      <w:r>
        <w:t>), which must thus be transliterated with a corresponding target grapheme as per §</w:t>
      </w:r>
      <w:r>
        <w:fldChar w:fldCharType="begin"/>
      </w:r>
      <w:r>
        <w:instrText xml:space="preserve"> REF _Ref201133679 \r \h </w:instrText>
      </w:r>
      <w:r>
        <w:fldChar w:fldCharType="separate"/>
      </w:r>
      <w:r>
        <w:t>4.4.3</w:t>
      </w:r>
      <w:r>
        <w:fldChar w:fldCharType="end"/>
      </w:r>
      <w:r>
        <w:t>. Representing zero vowel markers by a separate character in the transliteration has the added advantage of allowing the application of markup to that sign.</w:t>
      </w:r>
      <w:r>
        <w:rPr>
          <w:rStyle w:val="Lbjegyzet-hivatkozs"/>
        </w:rPr>
        <w:footnoteReference w:id="85"/>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4.4.4</w:t>
      </w:r>
      <w:r>
        <w:rPr>
          <w:lang w:eastAsia="en-US" w:bidi="ar-SA"/>
        </w:rPr>
        <w:fldChar w:fldCharType="end"/>
      </w:r>
      <w:r>
        <w:rPr>
          <w:lang w:eastAsia="en-US" w:bidi="ar-SA"/>
        </w:rPr>
        <w:t>.</w:t>
      </w:r>
    </w:p>
    <w:p>
      <w:pPr>
        <w:pStyle w:val="Cmsor3"/>
      </w:pPr>
      <w:bookmarkStart w:id="307" w:name="_Ref201135481"/>
      <w:bookmarkStart w:id="308" w:name="_Ref201135974"/>
      <w:bookmarkStart w:id="309" w:name="_Ref201160114"/>
      <w:bookmarkStart w:id="310" w:name="_Toc221545734"/>
      <w:r>
        <w:t>Distinguishing final forms from characters with a vowel killer</w:t>
      </w:r>
      <w:bookmarkEnd w:id="307"/>
      <w:bookmarkEnd w:id="308"/>
      <w:bookmarkEnd w:id="309"/>
      <w:bookmarkEnd w:id="310"/>
    </w:p>
    <w:p>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 xml:space="preserve">any combination of size reduction, subscript positioning, stroke simplification and the absence of a headmark. Final consonant forms often also involve an additional “diacritical” stroke — such as a horizontal dash, a vertical squiggle above the primary </w:t>
      </w:r>
      <w:r>
        <w:rPr>
          <w:lang w:eastAsia="en-US" w:bidi="ar-SA"/>
        </w:rPr>
        <w:lastRenderedPageBreak/>
        <w:t>graph, or a curl below it — which may be interpreted as a proto-</w:t>
      </w:r>
      <w:proofErr w:type="spellStart"/>
      <w:r>
        <w:rPr>
          <w:rStyle w:val="Foreign"/>
        </w:rPr>
        <w:t>virāma</w:t>
      </w:r>
      <w:proofErr w:type="spellEnd"/>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glyphs.</w:t>
      </w:r>
    </w:p>
    <w:p>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proofErr w:type="spellStart"/>
      <w:r>
        <w:rPr>
          <w:rStyle w:val="Foreign"/>
        </w:rPr>
        <w:t>akṣara</w:t>
      </w:r>
      <w:r>
        <w:rPr>
          <w:lang w:eastAsia="en-US" w:bidi="ar-SA"/>
        </w:rPr>
        <w:t>s</w:t>
      </w:r>
      <w:proofErr w:type="spellEnd"/>
      <w:r>
        <w:rPr>
          <w:lang w:eastAsia="en-US" w:bidi="ar-SA"/>
        </w:rPr>
        <w:t xml:space="preserve">. If it is, and a stroke that may be interpreted as a zero-vowel marker is present, then transliterate it as a complex glyph with a </w:t>
      </w:r>
      <w:r>
        <w:rPr>
          <w:rStyle w:val="Foreign"/>
        </w:rPr>
        <w:t>virāma</w:t>
      </w:r>
      <w:r>
        <w:t xml:space="preserve"> (§</w:t>
      </w:r>
      <w:r>
        <w:fldChar w:fldCharType="begin"/>
      </w:r>
      <w:r>
        <w:instrText xml:space="preserve"> REF _Ref201133679 \r \h </w:instrText>
      </w:r>
      <w:r>
        <w:fldChar w:fldCharType="separate"/>
      </w:r>
      <w:r>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proofErr w:type="spellStart"/>
      <w:r>
        <w:rPr>
          <w:rStyle w:val="Foreign"/>
        </w:rPr>
        <w:t>virāma</w:t>
      </w:r>
      <w:r>
        <w:rPr>
          <w:lang w:eastAsia="en-US" w:bidi="ar-SA"/>
        </w:rPr>
        <w:t>s</w:t>
      </w:r>
      <w:proofErr w:type="spellEnd"/>
      <w:r>
        <w:rPr>
          <w:lang w:eastAsia="en-US" w:bidi="ar-SA"/>
        </w:rPr>
        <w:t>.</w:t>
      </w:r>
    </w:p>
    <w:p>
      <w:pPr>
        <w:pStyle w:val="Cmsor3"/>
      </w:pPr>
      <w:bookmarkStart w:id="311" w:name="_Ref201133902"/>
      <w:bookmarkStart w:id="312" w:name="_Toc221545735"/>
      <w:r>
        <w:t>Final consonants as simplex glyphs</w:t>
      </w:r>
      <w:bookmarkEnd w:id="311"/>
      <w:bookmarkEnd w:id="312"/>
    </w:p>
    <w:p>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pPr>
        <w:pStyle w:val="Lista2"/>
      </w:pPr>
      <w:r>
        <w:t xml:space="preserve">should you encounter simplex final forms of consonants for which our transliteration uses digraphs, use uppercase only for the first letter of the digraph, e.g. </w:t>
      </w:r>
      <w:r>
        <w:rPr>
          <w:rStyle w:val="Foreign"/>
        </w:rPr>
        <w:t>Th</w:t>
      </w:r>
    </w:p>
    <w:p>
      <w:pPr>
        <w:pStyle w:val="Lista2"/>
      </w:pPr>
      <w:r>
        <w:t>guidelines for deciding what constitutes a special final form are given in §</w:t>
      </w:r>
      <w:r>
        <w:fldChar w:fldCharType="begin"/>
      </w:r>
      <w:r>
        <w:instrText xml:space="preserve"> REF _Ref201135481 \r \h </w:instrText>
      </w:r>
      <w:r>
        <w:fldChar w:fldCharType="separate"/>
      </w:r>
      <w:r>
        <w:t>4.4.1</w:t>
      </w:r>
      <w:r>
        <w:fldChar w:fldCharType="end"/>
      </w:r>
      <w:r>
        <w:t xml:space="preserve"> above</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313" w:name="_Ref201133441"/>
            <w:r>
              <w:t xml:space="preserve">Figure </w:t>
            </w:r>
            <w:r>
              <w:fldChar w:fldCharType="begin"/>
            </w:r>
            <w:r>
              <w:instrText xml:space="preserve"> STYLEREF 2 \s </w:instrText>
            </w:r>
            <w:r>
              <w:fldChar w:fldCharType="separate"/>
            </w:r>
            <w:r>
              <w:rPr>
                <w:noProof/>
              </w:rPr>
              <w:t>4.4</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13"/>
            <w:r>
              <w:t>. Final consonant graphs</w:t>
            </w:r>
          </w:p>
        </w:tc>
      </w:tr>
      <w:tr>
        <w:tc>
          <w:tcPr>
            <w:tcW w:w="1901" w:type="dxa"/>
          </w:tcPr>
          <w:p>
            <w:pPr>
              <w:keepNext/>
              <w:jc w:val="center"/>
            </w:pPr>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rPr>
          <w:trHeight w:val="1134"/>
        </w:trPr>
        <w:tc>
          <w:tcPr>
            <w:tcW w:w="1901" w:type="dxa"/>
          </w:tcPr>
          <w:p>
            <w:pPr>
              <w:pStyle w:val="Image"/>
              <w:rPr>
                <w:sz w:val="96"/>
                <w:szCs w:val="96"/>
                <w:cs/>
                <w:lang w:val="de-DE"/>
              </w:rPr>
            </w:pPr>
            <w:r>
              <w:rPr>
                <w:sz w:val="96"/>
                <w:szCs w:val="96"/>
                <w:lang w:val="de-DE"/>
              </w:rPr>
              <w:drawing>
                <wp:inline distT="0" distB="0" distL="0" distR="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pPr>
              <w:pStyle w:val="Image"/>
              <w:rPr>
                <w:rStyle w:val="ForeignDevanagariScript"/>
                <w:rFonts w:ascii="Gentium" w:hAnsi="Gentium"/>
                <w:i/>
                <w:iCs/>
              </w:rPr>
            </w:pPr>
            <w:r>
              <w:rPr>
                <w:rStyle w:val="Foreign"/>
              </w:rPr>
              <w:drawing>
                <wp:inline distT="0" distB="0" distL="0" distR="0">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pPr>
              <w:pStyle w:val="Image"/>
              <w:rPr>
                <w:i/>
                <w:iCs/>
              </w:rPr>
            </w:pPr>
            <w:r>
              <w:rPr>
                <w:rStyle w:val="Foreign"/>
              </w:rPr>
              <w:drawing>
                <wp:inline distT="0" distB="0" distL="0" distR="0">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pPr>
              <w:pStyle w:val="Image"/>
              <w:rPr>
                <w:sz w:val="96"/>
                <w:szCs w:val="96"/>
                <w:lang w:val="de-DE"/>
              </w:rPr>
            </w:pPr>
            <w:r>
              <w:rPr>
                <w:sz w:val="96"/>
                <w:szCs w:val="96"/>
                <w:lang w:val="de-DE"/>
              </w:rPr>
              <w:drawing>
                <wp:inline distT="0" distB="0" distL="0" distR="0">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pPr>
              <w:pStyle w:val="Image"/>
              <w:rPr>
                <w:rStyle w:val="Foreign"/>
                <w:i w:val="0"/>
                <w:iCs w:val="0"/>
              </w:rPr>
            </w:pPr>
            <w:r>
              <w:drawing>
                <wp:inline distT="0" distB="0" distL="0" distR="0">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tc>
          <w:tcPr>
            <w:tcW w:w="1901" w:type="dxa"/>
          </w:tcPr>
          <w:p>
            <w:pPr>
              <w:jc w:val="center"/>
            </w:pPr>
            <w:r>
              <w:rPr>
                <w:rStyle w:val="Foreign"/>
              </w:rPr>
              <w:t>yaN</w:t>
            </w:r>
          </w:p>
        </w:tc>
        <w:tc>
          <w:tcPr>
            <w:tcW w:w="1907" w:type="dxa"/>
          </w:tcPr>
          <w:p>
            <w:pPr>
              <w:jc w:val="center"/>
            </w:pPr>
            <w:r>
              <w:rPr>
                <w:rStyle w:val="Foreign"/>
              </w:rPr>
              <w:t>dattaM</w:t>
            </w:r>
          </w:p>
        </w:tc>
        <w:tc>
          <w:tcPr>
            <w:tcW w:w="1923" w:type="dxa"/>
          </w:tcPr>
          <w:p>
            <w:pPr>
              <w:jc w:val="center"/>
              <w:rPr>
                <w:rStyle w:val="Foreign"/>
              </w:rPr>
            </w:pPr>
            <w:r>
              <w:rPr>
                <w:rStyle w:val="Foreign"/>
              </w:rPr>
              <w:t>ṇāM||</w:t>
            </w:r>
          </w:p>
        </w:tc>
        <w:tc>
          <w:tcPr>
            <w:tcW w:w="1903" w:type="dxa"/>
          </w:tcPr>
          <w:p>
            <w:pPr>
              <w:jc w:val="center"/>
              <w:rPr>
                <w:rStyle w:val="Foreign"/>
              </w:rPr>
            </w:pPr>
            <w:r>
              <w:rPr>
                <w:rStyle w:val="Foreign"/>
              </w:rPr>
              <w:t>yaT</w:t>
            </w:r>
          </w:p>
        </w:tc>
        <w:tc>
          <w:tcPr>
            <w:tcW w:w="1994" w:type="dxa"/>
          </w:tcPr>
          <w:p>
            <w:pPr>
              <w:jc w:val="center"/>
            </w:pPr>
            <w:r>
              <w:rPr>
                <w:rStyle w:val="Foreign"/>
              </w:rPr>
              <w:t>dr̥K</w:t>
            </w:r>
          </w:p>
        </w:tc>
      </w:tr>
    </w:tbl>
    <w:p>
      <w:pPr>
        <w:pStyle w:val="Cmsor3"/>
      </w:pPr>
      <w:bookmarkStart w:id="314" w:name="_Ref201133679"/>
      <w:bookmarkStart w:id="315" w:name="_Toc221545736"/>
      <w:bookmarkEnd w:id="299"/>
      <w:bookmarkEnd w:id="300"/>
      <w:bookmarkEnd w:id="301"/>
      <w:bookmarkEnd w:id="302"/>
      <w:bookmarkEnd w:id="303"/>
      <w:bookmarkEnd w:id="304"/>
      <w:bookmarkEnd w:id="305"/>
      <w:r>
        <w:t xml:space="preserve">Independent consonants </w:t>
      </w:r>
      <w:bookmarkEnd w:id="292"/>
      <w:bookmarkEnd w:id="293"/>
      <w:bookmarkEnd w:id="294"/>
      <w:bookmarkEnd w:id="295"/>
      <w:bookmarkEnd w:id="306"/>
      <w:r>
        <w:t>as complex glyphs involving a vowel killer</w:t>
      </w:r>
      <w:bookmarkEnd w:id="314"/>
      <w:bookmarkEnd w:id="315"/>
    </w:p>
    <w:p>
      <w:pPr>
        <w:pStyle w:val="Lista"/>
      </w:pPr>
      <w:r>
        <w:t>complex glyphs involving a regular consonant form and an explicit zero vowel marker must always be transliterated as follows</w:t>
      </w:r>
    </w:p>
    <w:p>
      <w:pPr>
        <w:pStyle w:val="Lista2"/>
      </w:pPr>
      <w:r>
        <w:t>transliterate the consonant component normally (with the lowercase equivalent)</w:t>
      </w:r>
    </w:p>
    <w:p>
      <w:pPr>
        <w:pStyle w:val="Lista2"/>
      </w:pPr>
      <w:r>
        <w:t>transliterate the vowel killer as ·</w:t>
      </w:r>
    </w:p>
    <w:p>
      <w:pPr>
        <w:pStyle w:val="Lista3"/>
      </w:pPr>
      <w:r>
        <w:rPr>
          <w:rStyle w:val="Code"/>
        </w:rPr>
        <w:t>U+00B7</w:t>
      </w:r>
      <w:r>
        <w:t xml:space="preserve"> Middle Dot</w:t>
      </w:r>
    </w:p>
    <w:p>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pPr>
        <w:pStyle w:val="Lista2"/>
      </w:pPr>
      <w:bookmarkStart w:id="316" w:name="_Hlk203729991"/>
      <w:r>
        <w:t xml:space="preserve">if you need to transliterate vowel killers frequently but have difficulty entering the middle dot, you may use an asterisk * </w:t>
      </w:r>
      <w:bookmarkEnd w:id="316"/>
      <w:r>
        <w:t xml:space="preserve">as </w:t>
      </w:r>
      <w:r>
        <w:rPr>
          <w:rStyle w:val="LabelEmph"/>
        </w:rPr>
        <w:t>private shorthand</w:t>
      </w:r>
    </w:p>
    <w:p>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4.2.4.2</w:t>
      </w:r>
      <w:r>
        <w:fldChar w:fldCharType="end"/>
      </w:r>
    </w:p>
    <w:p>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4.4.4</w:t>
      </w:r>
      <w:r>
        <w:fldChar w:fldCharType="end"/>
      </w:r>
      <w:r>
        <w:t>), is not to be treated differently from other vowel killers</w:t>
      </w:r>
    </w:p>
    <w:p>
      <w:pPr>
        <w:pStyle w:val="Lista2"/>
      </w:pPr>
      <w:r>
        <w:t>e.g. |</w:t>
      </w:r>
      <w:r>
        <w:rPr>
          <w:rStyle w:val="ForeignTamilScript"/>
          <w:rFonts w:hint="cs"/>
          <w:cs/>
        </w:rPr>
        <w:t>த்த</w:t>
      </w:r>
      <w:r>
        <w:t xml:space="preserve">| </w:t>
      </w:r>
      <w:r>
        <w:rPr>
          <w:rFonts w:cs="Gentium"/>
        </w:rPr>
        <w:t xml:space="preserve">→ </w:t>
      </w:r>
      <w:r>
        <w:rPr>
          <w:rStyle w:val="Foreign"/>
        </w:rPr>
        <w:t>t·ta</w:t>
      </w:r>
    </w:p>
    <w:p>
      <w:pPr>
        <w:pStyle w:val="Cmsor3"/>
      </w:pPr>
      <w:bookmarkStart w:id="317" w:name="_Ref201135281"/>
      <w:bookmarkStart w:id="318" w:name="_Ref201136540"/>
      <w:bookmarkStart w:id="319" w:name="_Toc221545737"/>
      <w:r>
        <w:t xml:space="preserve">Regular consonant signs for vowelless consonants: the “implicit </w:t>
      </w:r>
      <w:r>
        <w:rPr>
          <w:rStyle w:val="Foreign"/>
        </w:rPr>
        <w:t>puḷḷi</w:t>
      </w:r>
      <w:r>
        <w:t>”</w:t>
      </w:r>
      <w:bookmarkEnd w:id="317"/>
      <w:bookmarkEnd w:id="318"/>
      <w:bookmarkEnd w:id="319"/>
    </w:p>
    <w:p>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/1. For complete accuracy </w:t>
      </w:r>
      <w:r>
        <w:lastRenderedPageBreak/>
        <w:t xml:space="preserve">in the spirit of a universal transliteration of all Indic writing systems, these instances should be transliterated so that the inherent vowel is present in the transliteration. However, because this practice is widely prevalent, while conjunct </w:t>
      </w:r>
      <w:proofErr w:type="spellStart"/>
      <w:r>
        <w:rPr>
          <w:rStyle w:val="Foreign"/>
        </w:rPr>
        <w:t>akṣara</w:t>
      </w:r>
      <w:r>
        <w:t>s</w:t>
      </w:r>
      <w:proofErr w:type="spellEnd"/>
      <w:r>
        <w:t xml:space="preserve"> (ligatures) are rare in Tamil, we choose to make an exception for primary sources in this particular language,</w:t>
      </w:r>
      <w:r>
        <w:rPr>
          <w:rStyle w:val="Lbjegyzet-hivatkozs"/>
        </w:rPr>
        <w:footnoteReference w:id="86"/>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proofErr w:type="spellStart"/>
      <w:r>
        <w:rPr>
          <w:rStyle w:val="Foreign"/>
        </w:rPr>
        <w:t>akṣara</w:t>
      </w:r>
      <w:proofErr w:type="spellEnd"/>
      <w:r>
        <w:t xml:space="preserve">-constituting) consonant glyphs. As a consequence of this decision, any cases where a consonant cluster is written differently in the source must be made explicit in the transliteration. </w:t>
      </w:r>
    </w:p>
    <w:p>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/1, simply transliterate the consonant cluster without any additional characters</w:t>
      </w:r>
    </w:p>
    <w:p>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w:t>
      </w:r>
      <w:proofErr w:type="spellStart"/>
      <w:r>
        <w:t>tta</w:t>
      </w:r>
      <w:proofErr w:type="spellEnd"/>
      <w:r>
        <w:t xml:space="preserve">/) </w:t>
      </w:r>
      <w:r>
        <w:rPr>
          <w:rFonts w:cs="Gentium"/>
        </w:rPr>
        <w:t>→</w:t>
      </w:r>
      <w:r>
        <w:t xml:space="preserve"> </w:t>
      </w:r>
      <w:r>
        <w:rPr>
          <w:rStyle w:val="Foreign"/>
        </w:rPr>
        <w:t>tta</w:t>
      </w:r>
    </w:p>
    <w:p>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4.4.3</w:t>
      </w:r>
      <w:r>
        <w:fldChar w:fldCharType="end"/>
      </w:r>
      <w:r>
        <w:t>)</w:t>
      </w:r>
    </w:p>
    <w:p>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4.6.3.2</w:t>
      </w:r>
      <w:r>
        <w:fldChar w:fldCharType="end"/>
      </w:r>
      <w:r>
        <w:t xml:space="preserve"> </w:t>
      </w:r>
    </w:p>
    <w:p/>
    <w:tbl>
      <w:tblPr>
        <w:tblStyle w:val="FigureTable"/>
        <w:tblW w:w="0" w:type="auto"/>
        <w:jc w:val="center"/>
        <w:tblLook w:val="04A0" w:firstRow="1" w:lastRow="0" w:firstColumn="1" w:lastColumn="0" w:noHBand="0" w:noVBand="1"/>
      </w:tblPr>
      <w:tblGrid>
        <w:gridCol w:w="2214"/>
        <w:gridCol w:w="2431"/>
        <w:gridCol w:w="2353"/>
      </w:tblGrid>
      <w:tr>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pPr>
              <w:pStyle w:val="Kpalrs"/>
              <w:keepNext/>
            </w:pPr>
            <w:bookmarkStart w:id="320" w:name="_Ref201572483"/>
            <w:r>
              <w:t xml:space="preserve">Figure </w:t>
            </w:r>
            <w:r>
              <w:fldChar w:fldCharType="begin"/>
            </w:r>
            <w:r>
              <w:instrText xml:space="preserve"> STYLEREF 2 \s </w:instrText>
            </w:r>
            <w:r>
              <w:fldChar w:fldCharType="separate"/>
            </w:r>
            <w:r>
              <w:rPr>
                <w:noProof/>
              </w:rPr>
              <w:t>4.4</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320"/>
            <w:r>
              <w:t>. Consonant clusters in Tamil</w:t>
            </w:r>
          </w:p>
        </w:tc>
      </w:tr>
      <w:tr>
        <w:trPr>
          <w:jc w:val="center"/>
        </w:trPr>
        <w:tc>
          <w:tcPr>
            <w:tcW w:w="2214" w:type="dxa"/>
            <w:shd w:val="clear" w:color="auto" w:fill="F0F7D7"/>
          </w:tcPr>
          <w:p>
            <w:pPr>
              <w:jc w:val="center"/>
            </w:pPr>
            <w:r>
              <w:t>1</w:t>
            </w:r>
          </w:p>
        </w:tc>
        <w:tc>
          <w:tcPr>
            <w:tcW w:w="2431" w:type="dxa"/>
            <w:shd w:val="clear" w:color="auto" w:fill="F0F7D7"/>
          </w:tcPr>
          <w:p>
            <w:pPr>
              <w:jc w:val="center"/>
            </w:pPr>
            <w:r>
              <w:t>2</w:t>
            </w:r>
          </w:p>
        </w:tc>
        <w:tc>
          <w:tcPr>
            <w:tcW w:w="2353" w:type="dxa"/>
            <w:shd w:val="clear" w:color="auto" w:fill="F0F7D7"/>
          </w:tcPr>
          <w:p>
            <w:pPr>
              <w:jc w:val="center"/>
            </w:pPr>
            <w:r>
              <w:t>3</w:t>
            </w:r>
          </w:p>
        </w:tc>
      </w:tr>
      <w:tr>
        <w:trPr>
          <w:jc w:val="center"/>
        </w:trPr>
        <w:tc>
          <w:tcPr>
            <w:tcW w:w="2214" w:type="dxa"/>
            <w:vAlign w:val="center"/>
          </w:tcPr>
          <w:p>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321" w:name="_Hlk201584061"/>
            <w:r>
              <w:rPr>
                <w:rStyle w:val="ForeignTamilScript"/>
                <w:rFonts w:hint="cs"/>
                <w:sz w:val="48"/>
                <w:szCs w:val="48"/>
                <w:cs/>
                <w:lang w:bidi="ta-IN"/>
              </w:rPr>
              <w:t>கக</w:t>
            </w:r>
            <w:bookmarkEnd w:id="321"/>
          </w:p>
        </w:tc>
        <w:tc>
          <w:tcPr>
            <w:tcW w:w="2431" w:type="dxa"/>
            <w:vAlign w:val="center"/>
          </w:tcPr>
          <w:p>
            <w:pPr>
              <w:pStyle w:val="Image"/>
              <w:rPr>
                <w:rStyle w:val="ForeignTamilScript"/>
                <w:sz w:val="48"/>
                <w:szCs w:val="48"/>
              </w:rPr>
            </w:pPr>
            <w:bookmarkStart w:id="322" w:name="_Hlk201584031"/>
            <w:r>
              <w:rPr>
                <w:rStyle w:val="ForeignTamilScript"/>
                <w:rFonts w:hint="cs"/>
                <w:sz w:val="48"/>
                <w:szCs w:val="48"/>
                <w:cs/>
                <w:lang w:bidi="ta-IN"/>
              </w:rPr>
              <w:t>ந்ந</w:t>
            </w:r>
            <w:bookmarkEnd w:id="322"/>
            <w:r>
              <w:rPr>
                <w:rStyle w:val="ForeignTamilScript"/>
                <w:sz w:val="48"/>
                <w:szCs w:val="48"/>
                <w:lang w:bidi="ta-IN"/>
              </w:rPr>
              <w:t xml:space="preserve"> </w:t>
            </w:r>
            <w:r>
              <w:rPr>
                <w:rStyle w:val="ForeignTamilScript"/>
                <w:rFonts w:hint="cs"/>
                <w:sz w:val="48"/>
                <w:szCs w:val="48"/>
                <w:cs/>
                <w:lang w:bidi="ta-IN"/>
              </w:rPr>
              <w:t>க்க</w:t>
            </w:r>
          </w:p>
        </w:tc>
        <w:tc>
          <w:tcPr>
            <w:tcW w:w="2353" w:type="dxa"/>
          </w:tcPr>
          <w:p>
            <w:pPr>
              <w:pStyle w:val="Image"/>
            </w:pPr>
            <w:r>
              <w:rPr>
                <w:b/>
                <w:bCs/>
              </w:rPr>
              <w:drawing>
                <wp:inline distT="0" distB="0" distL="0" distR="0">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trPr>
          <w:jc w:val="center"/>
        </w:trPr>
        <w:tc>
          <w:tcPr>
            <w:tcW w:w="2214" w:type="dxa"/>
          </w:tcPr>
          <w:p>
            <w:pPr>
              <w:rPr>
                <w:rStyle w:val="Foreign"/>
              </w:rPr>
            </w:pPr>
            <w:r>
              <w:rPr>
                <w:rStyle w:val="Foreign"/>
              </w:rPr>
              <w:t>nna, kka</w:t>
            </w:r>
          </w:p>
        </w:tc>
        <w:tc>
          <w:tcPr>
            <w:tcW w:w="2431" w:type="dxa"/>
          </w:tcPr>
          <w:p>
            <w:pPr>
              <w:rPr>
                <w:rStyle w:val="Foreign"/>
              </w:rPr>
            </w:pPr>
            <w:r>
              <w:rPr>
                <w:rStyle w:val="Foreign"/>
              </w:rPr>
              <w:t>n·na, k·ka</w:t>
            </w:r>
          </w:p>
        </w:tc>
        <w:tc>
          <w:tcPr>
            <w:tcW w:w="2353" w:type="dxa"/>
          </w:tcPr>
          <w:p>
            <w:pPr>
              <w:rPr>
                <w:rStyle w:val="Foreign"/>
              </w:rPr>
            </w:pPr>
            <w:r>
              <w:rPr>
                <w:rStyle w:val="Foreign"/>
              </w:rPr>
              <w:t>n=na, k=ka</w:t>
            </w:r>
          </w:p>
        </w:tc>
      </w:tr>
    </w:tbl>
    <w:p>
      <w:pPr>
        <w:pStyle w:val="Cmsor2"/>
      </w:pPr>
      <w:bookmarkStart w:id="323" w:name="_Toc221545738"/>
      <w:r>
        <w:t>Independent vowels</w:t>
      </w:r>
      <w:bookmarkEnd w:id="323"/>
    </w:p>
    <w:p>
      <w:pPr>
        <w:pStyle w:val="Cmsor3"/>
      </w:pPr>
      <w:bookmarkStart w:id="324" w:name="_Ref201138628"/>
      <w:bookmarkStart w:id="325" w:name="_Ref201221319"/>
      <w:bookmarkStart w:id="326" w:name="_Toc221545739"/>
      <w:r>
        <w:t>Independent vowels as simplex glyphs</w:t>
      </w:r>
      <w:bookmarkEnd w:id="324"/>
      <w:bookmarkEnd w:id="325"/>
      <w:bookmarkEnd w:id="326"/>
      <w:r>
        <w:t xml:space="preserve"> </w:t>
      </w:r>
    </w:p>
    <w:p>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Pr>
          <w:b/>
          <w:bCs/>
          <w:lang w:val="hu-HU"/>
        </w:rPr>
        <w:t>Hiba! A hivatkozási forrás nem található.</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4.3.2.1</w:t>
      </w:r>
      <w:r>
        <w:fldChar w:fldCharType="end"/>
      </w:r>
      <w:r>
        <w:t xml:space="preserve">), these independent vowels are in our view </w:t>
      </w:r>
      <w:r>
        <w:rPr>
          <w:lang w:eastAsia="en-US" w:bidi="ar-SA"/>
        </w:rPr>
        <w:t>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of the vowel graphemes, and we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3.3.2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4.5.1</w:t>
      </w:r>
      <w:r>
        <w:rPr>
          <w:lang w:eastAsia="en-US" w:bidi="ar-SA"/>
        </w:rPr>
        <w:fldChar w:fldCharType="end"/>
      </w:r>
      <w:r>
        <w:rPr>
          <w:lang w:eastAsia="en-US" w:bidi="ar-SA"/>
        </w:rPr>
        <w:t>.</w:t>
      </w:r>
    </w:p>
    <w:p>
      <w:pPr>
        <w:pStyle w:val="Lista"/>
      </w:pPr>
      <w:r>
        <w:t xml:space="preserve">if the original script employs a distinct character for vowel-only </w:t>
      </w:r>
      <w:proofErr w:type="spellStart"/>
      <w:r>
        <w:rPr>
          <w:rStyle w:val="Foreign"/>
        </w:rPr>
        <w:t>akṣara</w:t>
      </w:r>
      <w:r>
        <w:t>s</w:t>
      </w:r>
      <w:proofErr w:type="spellEnd"/>
      <w:r>
        <w:t xml:space="preserve"> (initial vowels and vowels in hiatus), these shall be mandatorily transliterated as follows</w:t>
      </w:r>
    </w:p>
    <w:p>
      <w:pPr>
        <w:pStyle w:val="Lista2"/>
      </w:pPr>
      <w:r>
        <w:t>enter the corresponding uppercase Roman consonant, e.g. A</w:t>
      </w:r>
    </w:p>
    <w:p>
      <w:pPr>
        <w:pStyle w:val="Lista3"/>
      </w:pPr>
      <w:r>
        <w:t xml:space="preserve">thus, </w:t>
      </w:r>
      <w:r>
        <w:rPr>
          <w:rStyle w:val="ForeignDevanagariScript"/>
          <w:rFonts w:hint="cs"/>
          <w:cs/>
        </w:rPr>
        <w:t>इति</w:t>
      </w:r>
      <w:r>
        <w:t xml:space="preserve"> </w:t>
      </w:r>
      <w:r>
        <w:rPr>
          <w:rFonts w:cs="Gentium"/>
        </w:rPr>
        <w:t>→</w:t>
      </w:r>
      <w:r>
        <w:t xml:space="preserve"> </w:t>
      </w:r>
      <w:r>
        <w:rPr>
          <w:rStyle w:val="Foreign"/>
        </w:rPr>
        <w:t>Iti</w:t>
      </w:r>
      <w:r>
        <w:t xml:space="preserve">, whereas </w:t>
      </w:r>
      <w:r>
        <w:rPr>
          <w:rStyle w:val="ForeignDevanagariScript"/>
          <w:rFonts w:hint="cs"/>
          <w:cs/>
        </w:rPr>
        <w:t>कृतमिति</w:t>
      </w:r>
      <w:r>
        <w:rPr>
          <w:cs/>
        </w:rPr>
        <w:t xml:space="preserve"> </w:t>
      </w:r>
      <w:r>
        <w:rPr>
          <w:rFonts w:cs="Gentium"/>
        </w:rPr>
        <w:t>→</w:t>
      </w:r>
      <w:r>
        <w:t xml:space="preserve"> </w:t>
      </w:r>
      <w:r>
        <w:rPr>
          <w:rStyle w:val="Foreign"/>
        </w:rPr>
        <w:t>kr̥tam iti</w:t>
      </w:r>
    </w:p>
    <w:p>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Style w:val="ForeignDevanagariScript"/>
          <w:rFonts w:hint="cs"/>
          <w:cs/>
        </w:rPr>
        <w:t>अइ</w:t>
      </w:r>
      <w:r>
        <w:rPr>
          <w:rFonts w:hint="cs"/>
          <w:cs/>
        </w:rPr>
        <w:t xml:space="preserve"> </w:t>
      </w:r>
      <w:r>
        <w:t xml:space="preserve">and </w:t>
      </w:r>
      <w:r>
        <w:rPr>
          <w:rStyle w:val="ForeignDevanagariScript"/>
          <w:rFonts w:hint="cs"/>
          <w:cs/>
        </w:rPr>
        <w:t>अउ</w:t>
      </w:r>
      <w:r>
        <w:t>, should these combinations occur)</w:t>
      </w:r>
    </w:p>
    <w:p>
      <w:pPr>
        <w:pStyle w:val="Cmsor3"/>
      </w:pPr>
      <w:bookmarkStart w:id="327" w:name="_Ref201245507"/>
      <w:bookmarkStart w:id="328" w:name="_Ref221266107"/>
      <w:bookmarkStart w:id="329" w:name="_Toc221545740"/>
      <w:r>
        <w:lastRenderedPageBreak/>
        <w:t xml:space="preserve">Independent vowels involving a </w:t>
      </w:r>
      <w:commentRangeStart w:id="330"/>
      <w:r>
        <w:t>vowel support</w:t>
      </w:r>
      <w:bookmarkEnd w:id="327"/>
      <w:bookmarkEnd w:id="328"/>
      <w:bookmarkEnd w:id="329"/>
      <w:commentRangeEnd w:id="330"/>
      <w:r>
        <w:rPr>
          <w:rStyle w:val="Jegyzethivatkozs"/>
          <w:sz w:val="24"/>
          <w:szCs w:val="24"/>
        </w:rPr>
        <w:commentReference w:id="330"/>
      </w:r>
    </w:p>
    <w:p>
      <w:r>
        <w:t>In specific Southeast Asian systems, the original graph for the independent vowel &lt;A&gt; has evolved into a sign representing a “zero consonant” or a “minimal consonant” (a glottal stop or a /h/-like glottal fricative).</w:t>
      </w:r>
      <w:r>
        <w:rPr>
          <w:rStyle w:val="Lbjegyzet-hivatkozs"/>
        </w:rPr>
        <w:footnoteReference w:id="8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r>
        <w:t>@</w:t>
      </w:r>
    </w:p>
    <w:p>
      <w:r>
        <w:t>As noted in §</w:t>
      </w:r>
      <w:r>
        <w:fldChar w:fldCharType="begin"/>
      </w:r>
      <w:r>
        <w:instrText xml:space="preserve"> REF _Ref201151444 \r \h </w:instrText>
      </w:r>
      <w:r>
        <w:fldChar w:fldCharType="separate"/>
      </w:r>
      <w:r>
        <w:rPr>
          <w:b/>
          <w:bCs/>
          <w:lang w:val="hu-HU"/>
        </w:rPr>
        <w:t>Hiba! A hivatkozási forrás nem található.</w:t>
      </w:r>
      <w:r>
        <w:fldChar w:fldCharType="end"/>
      </w:r>
      <w:r>
        <w:t>,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88"/>
      </w:r>
    </w:p>
    <w:p>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3.4</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trPr>
          <w:cnfStyle w:val="100000000000" w:firstRow="1" w:lastRow="0" w:firstColumn="0" w:lastColumn="0" w:oddVBand="0" w:evenVBand="0" w:oddHBand="0" w:evenHBand="0" w:firstRowFirstColumn="0" w:firstRowLastColumn="0" w:lastRowFirstColumn="0" w:lastRowLastColumn="0"/>
        </w:trPr>
        <w:tc>
          <w:tcPr>
            <w:tcW w:w="3537" w:type="dxa"/>
            <w:vAlign w:val="bottom"/>
          </w:tcPr>
          <w:p>
            <w:pPr>
              <w:pStyle w:val="Kpalrs"/>
              <w:keepNext/>
            </w:pPr>
            <w:bookmarkStart w:id="331" w:name="_Ref201229585"/>
            <w:r>
              <w:t xml:space="preserve">Figure </w:t>
            </w:r>
            <w:r>
              <w:fldChar w:fldCharType="begin"/>
            </w:r>
            <w:r>
              <w:instrText xml:space="preserve"> STYLEREF 2 \s </w:instrText>
            </w:r>
            <w:r>
              <w:fldChar w:fldCharType="separate"/>
            </w:r>
            <w:r>
              <w:rPr>
                <w:noProof/>
              </w:rPr>
              <w:t>4.5</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31"/>
            <w:r>
              <w:t>. Vowel support</w:t>
            </w:r>
          </w:p>
        </w:tc>
      </w:tr>
      <w:tr>
        <w:tc>
          <w:tcPr>
            <w:tcW w:w="3537" w:type="dxa"/>
          </w:tcPr>
          <w:p>
            <w:pPr>
              <w:pStyle w:val="Image"/>
            </w:pPr>
            <w:r>
              <w:drawing>
                <wp:inline distT="0" distB="0" distL="0" distR="0">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40"/>
                          <a:stretch>
                            <a:fillRect/>
                          </a:stretch>
                        </pic:blipFill>
                        <pic:spPr bwMode="auto">
                          <a:xfrm>
                            <a:off x="0" y="0"/>
                            <a:ext cx="2032578" cy="694800"/>
                          </a:xfrm>
                          <a:prstGeom prst="rect">
                            <a:avLst/>
                          </a:prstGeom>
                          <a:noFill/>
                          <a:ln>
                            <a:noFill/>
                          </a:ln>
                        </pic:spPr>
                      </pic:pic>
                    </a:graphicData>
                  </a:graphic>
                </wp:inline>
              </w:drawing>
            </w:r>
          </w:p>
        </w:tc>
      </w:tr>
      <w:tr>
        <w:tc>
          <w:tcPr>
            <w:tcW w:w="3537" w:type="dxa"/>
          </w:tcPr>
          <w:p>
            <w:pPr>
              <w:pStyle w:val="Normlbehzs"/>
              <w:ind w:firstLine="0"/>
              <w:jc w:val="center"/>
            </w:pPr>
            <w:r>
              <w:rPr>
                <w:rStyle w:val="Foreign"/>
              </w:rPr>
              <w:t>qət r̥ṅyəkən tikiṁ</w:t>
            </w:r>
          </w:p>
        </w:tc>
      </w:tr>
    </w:tbl>
    <w:p>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4.5</w:t>
      </w:r>
      <w:r>
        <w:t>.</w:t>
      </w:r>
      <w:r>
        <w:rPr>
          <w:noProof/>
        </w:rPr>
        <w:t>A</w:t>
      </w:r>
      <w:r>
        <w:fldChar w:fldCharType="end"/>
      </w:r>
    </w:p>
    <w:p>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pPr>
        <w:pStyle w:val="Lista2"/>
      </w:pPr>
      <w:r>
        <w:t>likewise, independent vowel graphs which do not involve a vowel support must always be transliterated with the corresponding uppercase vowel, even if they clearly signify a consonant phoneme in addition to the vowel</w:t>
      </w:r>
    </w:p>
    <w:p>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pPr>
        <w:pStyle w:val="Lista"/>
      </w:pPr>
      <w:r>
        <w:t>the same transliteration is to be used when the graph representing the glottal stop combines into a ligature with other consonantal graphs</w:t>
      </w:r>
    </w:p>
    <w:p>
      <w:pPr>
        <w:pStyle w:val="Lista2"/>
      </w:pPr>
      <w:r>
        <w:t>in a syllable-initial position, e.g. |</w:t>
      </w:r>
      <w:r>
        <w:rPr>
          <w:rStyle w:val="ForeignKhmerScript"/>
          <w:rFonts w:hint="cs"/>
          <w:cs/>
        </w:rPr>
        <w:t>អ្នក</w:t>
      </w:r>
      <w:r>
        <w:t xml:space="preserve">| → </w:t>
      </w:r>
      <w:r>
        <w:rPr>
          <w:rStyle w:val="Foreign"/>
        </w:rPr>
        <w:t>qnaka</w:t>
      </w:r>
    </w:p>
    <w:p>
      <w:pPr>
        <w:pStyle w:val="Lista2"/>
      </w:pPr>
      <w:r>
        <w:t>in post-consonantal position, e.g.</w:t>
      </w:r>
    </w:p>
    <w:p>
      <w:pPr>
        <w:pStyle w:val="Lista3"/>
      </w:pPr>
      <w:r>
        <w:t>|</w:t>
      </w:r>
      <w:r>
        <w:rPr>
          <w:rStyle w:val="ForeignKhmerScript"/>
          <w:rFonts w:hint="cs"/>
          <w:cs/>
        </w:rPr>
        <w:t>ផ្អក</w:t>
      </w:r>
      <w:r>
        <w:t xml:space="preserve">| → </w:t>
      </w:r>
      <w:r>
        <w:rPr>
          <w:rStyle w:val="Foreign"/>
        </w:rPr>
        <w:t>phqaka</w:t>
      </w:r>
    </w:p>
    <w:p>
      <w:pPr>
        <w:pStyle w:val="Lista3"/>
      </w:pPr>
      <w:r>
        <w:lastRenderedPageBreak/>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89"/>
      </w:r>
      <w:r>
        <w:t>)</w:t>
      </w:r>
    </w:p>
    <w:p>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ignore it in loose transliteration and simply transcribe the relevant vowels</w:t>
      </w:r>
    </w:p>
    <w:p>
      <w:pPr>
        <w:pStyle w:val="Lista3"/>
      </w:pPr>
      <w:r>
        <w:t>e.g. Balinese |</w:t>
      </w:r>
      <w:r>
        <w:rPr>
          <w:rStyle w:val="ForeignBalineseScript"/>
          <w:sz w:val="28"/>
          <w:szCs w:val="28"/>
        </w:rPr>
        <w:t>ᬅᬾ</w:t>
      </w:r>
      <w:r>
        <w:t>| &lt;</w:t>
      </w:r>
      <w:proofErr w:type="spellStart"/>
      <w:r>
        <w:t>qe</w:t>
      </w:r>
      <w:proofErr w:type="spellEnd"/>
      <w:r>
        <w:t xml:space="preserve">&gt; </w:t>
      </w:r>
      <w:r>
        <w:rPr>
          <w:rFonts w:cs="Gentium"/>
        </w:rPr>
        <w:t xml:space="preserve">→ </w:t>
      </w:r>
      <w:r>
        <w:rPr>
          <w:rStyle w:val="Foreign"/>
        </w:rPr>
        <w:t>e</w:t>
      </w:r>
    </w:p>
    <w:p>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always transcribe it explicitly</w:t>
      </w:r>
    </w:p>
    <w:p>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pPr>
        <w:pStyle w:val="Lista3"/>
      </w:pPr>
      <w:r>
        <w:t>note that this sound should be transcribed even when the vowel support is on its own (representing the independent vowel &lt;A&gt;)</w:t>
      </w:r>
    </w:p>
    <w:p>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pPr>
        <w:pStyle w:val="Lista3"/>
      </w:pPr>
      <w:r>
        <w:t xml:space="preserve">except for Sanskrit names and loanwords occurring in an Old Khmer text, whose loose transliteration should transcribe the Sanskrit and not involve the glottal stop (e.g. </w:t>
      </w:r>
      <w:proofErr w:type="spellStart"/>
      <w:r>
        <w:t>Amoghapura</w:t>
      </w:r>
      <w:proofErr w:type="spellEnd"/>
      <w:r>
        <w:t xml:space="preserve"> rather than </w:t>
      </w:r>
      <w:proofErr w:type="spellStart"/>
      <w:r>
        <w:t>qAmoghapura</w:t>
      </w:r>
      <w:proofErr w:type="spellEnd"/>
      <w:r>
        <w:t xml:space="preserve"> or ’</w:t>
      </w:r>
      <w:proofErr w:type="spellStart"/>
      <w:r>
        <w:t>Amoghapura</w:t>
      </w:r>
      <w:proofErr w:type="spellEnd"/>
      <w:r>
        <w:t>)</w:t>
      </w:r>
    </w:p>
    <w:p>
      <w:pPr>
        <w:pStyle w:val="Lista4"/>
      </w:pPr>
      <w:r>
        <w:t>even though Khmer speakers would have pronounced a glottal stop in these names and words</w:t>
      </w:r>
    </w:p>
    <w:p/>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pPr>
              <w:pStyle w:val="Kpalrs"/>
              <w:keepNext/>
            </w:pPr>
            <w:bookmarkStart w:id="332" w:name="_Ref201229654"/>
            <w:r>
              <w:lastRenderedPageBreak/>
              <w:t xml:space="preserve">Figure </w:t>
            </w:r>
            <w:r>
              <w:fldChar w:fldCharType="begin"/>
            </w:r>
            <w:r>
              <w:instrText xml:space="preserve"> STYLEREF 2 \s </w:instrText>
            </w:r>
            <w:r>
              <w:fldChar w:fldCharType="separate"/>
            </w:r>
            <w:r>
              <w:rPr>
                <w:noProof/>
              </w:rPr>
              <w:t>4.5</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332"/>
            <w:r>
              <w:t>. Independent vowels composed with a vowel support</w:t>
            </w:r>
          </w:p>
        </w:tc>
      </w:tr>
      <w:tr>
        <w:tc>
          <w:tcPr>
            <w:tcW w:w="503" w:type="pct"/>
            <w:vMerge w:val="restart"/>
            <w:shd w:val="clear" w:color="auto" w:fill="F0F7D7"/>
            <w:vAlign w:val="bottom"/>
          </w:tcPr>
          <w:p>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pPr>
              <w:pStyle w:val="Tabletext"/>
              <w:keepNext/>
              <w:rPr>
                <w:rFonts w:ascii="Gentium" w:hAnsi="Gentium" w:cs="Gentium"/>
              </w:rPr>
            </w:pPr>
            <w:r>
              <w:rPr>
                <w:rFonts w:ascii="Gentium" w:hAnsi="Gentium" w:cs="Gentium"/>
              </w:rPr>
              <w:t>IPA</w:t>
            </w:r>
          </w:p>
          <w:p>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simplex glyph</w:t>
            </w:r>
          </w:p>
        </w:tc>
        <w:tc>
          <w:tcPr>
            <w:tcW w:w="2570" w:type="pct"/>
            <w:gridSpan w:val="5"/>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complex glyph</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pPr>
              <w:pStyle w:val="Tabletext"/>
              <w:keepNext/>
              <w:jc w:val="center"/>
              <w:rPr>
                <w:rFonts w:ascii="Gentium" w:hAnsi="Gentium" w:cs="Gentium"/>
              </w:rPr>
            </w:pPr>
            <w:r>
              <w:rPr>
                <w:rFonts w:ascii="Gentium" w:hAnsi="Gentium" w:cs="Gentium"/>
              </w:rPr>
              <w:t>transliteration</w:t>
            </w:r>
          </w:p>
        </w:tc>
      </w:tr>
      <w:tr>
        <w:trPr>
          <w:trHeight w:val="167"/>
        </w:trP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val="restar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pPr>
              <w:pStyle w:val="Tabletext"/>
              <w:keepNext/>
              <w:jc w:val="center"/>
              <w:rPr>
                <w:rFonts w:ascii="Gentium" w:hAnsi="Gentium" w:cs="Gentium"/>
              </w:rPr>
            </w:pPr>
            <w:r>
              <w:rPr>
                <w:rFonts w:ascii="Gentium" w:hAnsi="Gentium" w:cs="Gentium"/>
              </w:rPr>
              <w:t>loose</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486" w:type="pc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shd w:val="clear" w:color="auto" w:fill="F0F7D7"/>
            <w:vAlign w:val="bottom"/>
          </w:tcPr>
          <w:p>
            <w:pPr>
              <w:pStyle w:val="Tabletext"/>
              <w:keepNext/>
              <w:jc w:val="center"/>
              <w:rPr>
                <w:rFonts w:ascii="Gentium" w:hAnsi="Gentium" w:cs="Gentium"/>
              </w:rPr>
            </w:pPr>
          </w:p>
        </w:tc>
        <w:tc>
          <w:tcPr>
            <w:tcW w:w="537" w:type="pct"/>
            <w:shd w:val="clear" w:color="auto" w:fill="F0F7D7"/>
            <w:vAlign w:val="bottom"/>
            <w:hideMark/>
          </w:tcPr>
          <w:p>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pPr>
              <w:pStyle w:val="Tabletext"/>
              <w:keepNext/>
              <w:jc w:val="center"/>
              <w:rPr>
                <w:rFonts w:ascii="Gentium" w:hAnsi="Gentium" w:cs="Gentium"/>
              </w:rPr>
            </w:pPr>
            <w:r>
              <w:rPr>
                <w:rFonts w:ascii="Gentium" w:hAnsi="Gentium" w:cs="Gentium"/>
              </w:rPr>
              <w:t>uppercase</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A</w:t>
            </w:r>
          </w:p>
        </w:tc>
        <w:tc>
          <w:tcPr>
            <w:tcW w:w="537" w:type="pct"/>
            <w:vAlign w:val="center"/>
            <w:hideMark/>
          </w:tcPr>
          <w:p>
            <w:pPr>
              <w:pStyle w:val="Tabletext"/>
              <w:keepNext/>
              <w:jc w:val="center"/>
              <w:rPr>
                <w:rFonts w:ascii="Gentium" w:hAnsi="Gentium" w:cs="Gentium"/>
                <w:noProof/>
              </w:rPr>
            </w:pPr>
            <w:r>
              <w:rPr>
                <w:rFonts w:ascii="Gentium" w:hAnsi="Gentium" w:cs="Gentium"/>
                <w:noProof/>
              </w:rPr>
              <w:t>qa / ’a</w:t>
            </w:r>
          </w:p>
        </w:tc>
        <w:tc>
          <w:tcPr>
            <w:tcW w:w="552" w:type="pct"/>
            <w:vAlign w:val="center"/>
          </w:tcPr>
          <w:p>
            <w:pPr>
              <w:pStyle w:val="Tabletext"/>
              <w:keepNext/>
              <w:jc w:val="center"/>
              <w:rPr>
                <w:rFonts w:ascii="Gentium" w:hAnsi="Gentium" w:cs="Gentium"/>
                <w:noProof/>
              </w:rPr>
            </w:pPr>
            <w:r>
              <w:rPr>
                <w:rFonts w:ascii="Gentium" w:hAnsi="Gentium" w:cs="Gentium"/>
                <w:noProof/>
              </w:rPr>
              <w:t>qA / ’A</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a</w:t>
            </w:r>
          </w:p>
        </w:tc>
        <w:tc>
          <w:tcPr>
            <w:tcW w:w="552" w:type="pct"/>
            <w:vAlign w:val="center"/>
          </w:tcPr>
          <w:p>
            <w:pPr>
              <w:pStyle w:val="Tabletext"/>
              <w:keepNext/>
              <w:jc w:val="center"/>
              <w:rPr>
                <w:rFonts w:ascii="Gentium" w:hAnsi="Gentium" w:cs="Gentium"/>
                <w:noProof/>
              </w:rPr>
            </w:pPr>
            <w:r>
              <w:rPr>
                <w:rFonts w:ascii="Gentium" w:hAnsi="Gentium" w:cs="Gentium"/>
                <w:noProof/>
              </w:rPr>
              <w:t>A</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w:t>
            </w:r>
            <w:proofErr w:type="spellStart"/>
            <w:r>
              <w:rPr>
                <w:rFonts w:ascii="Gentium" w:hAnsi="Gentium" w:cs="Gentium"/>
              </w:rPr>
              <w:t>i</w:t>
            </w:r>
            <w:proofErr w:type="spellEnd"/>
            <w:r>
              <w:rPr>
                <w:rFonts w:ascii="Gentium" w:hAnsi="Gentium" w:cs="Gentium"/>
              </w:rPr>
              <w:t>|</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qi</w:t>
            </w:r>
          </w:p>
        </w:tc>
        <w:tc>
          <w:tcPr>
            <w:tcW w:w="537" w:type="pct"/>
            <w:vAlign w:val="center"/>
            <w:hideMark/>
          </w:tcPr>
          <w:p>
            <w:pPr>
              <w:pStyle w:val="Tabletext"/>
              <w:keepNext/>
              <w:jc w:val="center"/>
              <w:rPr>
                <w:rFonts w:ascii="Gentium" w:hAnsi="Gentium" w:cs="Gentium"/>
                <w:noProof/>
              </w:rPr>
            </w:pPr>
            <w:r>
              <w:rPr>
                <w:rFonts w:ascii="Gentium" w:hAnsi="Gentium" w:cs="Gentium"/>
                <w:noProof/>
              </w:rPr>
              <w:t>qi / ’i</w:t>
            </w:r>
          </w:p>
        </w:tc>
        <w:tc>
          <w:tcPr>
            <w:tcW w:w="552" w:type="pct"/>
            <w:vAlign w:val="center"/>
          </w:tcPr>
          <w:p>
            <w:pPr>
              <w:pStyle w:val="Tabletext"/>
              <w:keepNext/>
              <w:jc w:val="center"/>
              <w:rPr>
                <w:rFonts w:ascii="Gentium" w:hAnsi="Gentium" w:cs="Gentium"/>
                <w:noProof/>
              </w:rPr>
            </w:pPr>
            <w:r>
              <w:rPr>
                <w:rFonts w:ascii="Gentium" w:hAnsi="Gentium" w:cs="Gentium"/>
                <w:noProof/>
              </w:rPr>
              <w:t>qI / ’I</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i</w:t>
            </w:r>
          </w:p>
        </w:tc>
        <w:tc>
          <w:tcPr>
            <w:tcW w:w="552" w:type="pct"/>
            <w:vAlign w:val="center"/>
          </w:tcPr>
          <w:p>
            <w:pPr>
              <w:pStyle w:val="Tabletext"/>
              <w:keepNext/>
              <w:jc w:val="center"/>
              <w:rPr>
                <w:rFonts w:ascii="Gentium" w:hAnsi="Gentium" w:cs="Gentium"/>
                <w:noProof/>
              </w:rPr>
            </w:pPr>
            <w:r>
              <w:rPr>
                <w:rFonts w:ascii="Gentium" w:hAnsi="Gentium" w:cs="Gentium"/>
                <w:noProof/>
              </w:rPr>
              <w:t>I</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|ī|</w:t>
            </w:r>
          </w:p>
        </w:tc>
        <w:tc>
          <w:tcPr>
            <w:tcW w:w="421" w:type="pct"/>
            <w:vAlign w:val="center"/>
          </w:tcPr>
          <w:p>
            <w:pPr>
              <w:pStyle w:val="Tabletext"/>
              <w:keepNext/>
              <w:jc w:val="center"/>
              <w:rPr>
                <w:rFonts w:ascii="Gentium" w:hAnsi="Gentium" w:cs="Gentium"/>
                <w:noProof/>
              </w:rPr>
            </w:pPr>
            <w:r>
              <w:rPr>
                <w:rFonts w:ascii="Gentium" w:hAnsi="Gentium" w:cs="Gentium"/>
                <w:noProof/>
              </w:rPr>
              <w:t>qī</w:t>
            </w:r>
          </w:p>
        </w:tc>
        <w:tc>
          <w:tcPr>
            <w:tcW w:w="537" w:type="pct"/>
            <w:vAlign w:val="center"/>
          </w:tcPr>
          <w:p>
            <w:pPr>
              <w:pStyle w:val="Tabletext"/>
              <w:keepNext/>
              <w:jc w:val="center"/>
              <w:rPr>
                <w:rFonts w:ascii="Gentium" w:hAnsi="Gentium" w:cs="Gentium"/>
                <w:noProof/>
              </w:rPr>
            </w:pPr>
            <w:r>
              <w:rPr>
                <w:rFonts w:ascii="Gentium" w:hAnsi="Gentium" w:cs="Gentium"/>
                <w:noProof/>
              </w:rPr>
              <w:t>qī / ’ī</w:t>
            </w:r>
          </w:p>
        </w:tc>
        <w:tc>
          <w:tcPr>
            <w:tcW w:w="552" w:type="pct"/>
            <w:vAlign w:val="center"/>
          </w:tcPr>
          <w:p>
            <w:pPr>
              <w:pStyle w:val="Tabletext"/>
              <w:keepNext/>
              <w:jc w:val="center"/>
              <w:rPr>
                <w:rFonts w:ascii="Gentium" w:hAnsi="Gentium" w:cs="Gentium"/>
                <w:noProof/>
              </w:rPr>
            </w:pPr>
            <w:r>
              <w:rPr>
                <w:rFonts w:ascii="Gentium" w:hAnsi="Gentium" w:cs="Gentium"/>
                <w:noProof/>
              </w:rPr>
              <w:t>qĪ / ’Ī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|u|</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qu</w:t>
            </w:r>
          </w:p>
        </w:tc>
        <w:tc>
          <w:tcPr>
            <w:tcW w:w="537" w:type="pct"/>
            <w:vAlign w:val="center"/>
            <w:hideMark/>
          </w:tcPr>
          <w:p>
            <w:pPr>
              <w:pStyle w:val="Tabletext"/>
              <w:keepNext/>
              <w:jc w:val="center"/>
              <w:rPr>
                <w:rFonts w:ascii="Gentium" w:hAnsi="Gentium" w:cs="Gentium"/>
                <w:noProof/>
              </w:rPr>
            </w:pPr>
            <w:r>
              <w:rPr>
                <w:rFonts w:ascii="Gentium" w:hAnsi="Gentium" w:cs="Gentium"/>
                <w:noProof/>
              </w:rPr>
              <w:t>qu / ’u</w:t>
            </w:r>
          </w:p>
        </w:tc>
        <w:tc>
          <w:tcPr>
            <w:tcW w:w="552" w:type="pct"/>
            <w:vAlign w:val="center"/>
          </w:tcPr>
          <w:p>
            <w:pPr>
              <w:pStyle w:val="Tabletext"/>
              <w:keepNext/>
              <w:jc w:val="center"/>
              <w:rPr>
                <w:rFonts w:ascii="Gentium" w:hAnsi="Gentium" w:cs="Gentium"/>
                <w:noProof/>
              </w:rPr>
            </w:pPr>
            <w:r>
              <w:rPr>
                <w:rFonts w:ascii="Gentium" w:hAnsi="Gentium" w:cs="Gentium"/>
                <w:noProof/>
              </w:rPr>
              <w:t>qU / ’U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u</w:t>
            </w:r>
          </w:p>
        </w:tc>
        <w:tc>
          <w:tcPr>
            <w:tcW w:w="552" w:type="pct"/>
            <w:vAlign w:val="center"/>
          </w:tcPr>
          <w:p>
            <w:pPr>
              <w:pStyle w:val="Tabletext"/>
              <w:keepNext/>
              <w:jc w:val="center"/>
              <w:rPr>
                <w:rFonts w:ascii="Gentium" w:hAnsi="Gentium" w:cs="Gentium"/>
                <w:noProof/>
              </w:rPr>
            </w:pPr>
            <w:r>
              <w:rPr>
                <w:rFonts w:ascii="Gentium" w:hAnsi="Gentium" w:cs="Gentium"/>
                <w:noProof/>
              </w:rPr>
              <w:t>U</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|ū|</w:t>
            </w:r>
          </w:p>
        </w:tc>
        <w:tc>
          <w:tcPr>
            <w:tcW w:w="421" w:type="pct"/>
            <w:vAlign w:val="center"/>
          </w:tcPr>
          <w:p>
            <w:pPr>
              <w:pStyle w:val="Tabletext"/>
              <w:keepNext/>
              <w:jc w:val="center"/>
              <w:rPr>
                <w:rFonts w:ascii="Gentium" w:hAnsi="Gentium" w:cs="Gentium"/>
                <w:noProof/>
              </w:rPr>
            </w:pPr>
            <w:r>
              <w:rPr>
                <w:rFonts w:ascii="Gentium" w:hAnsi="Gentium" w:cs="Gentium"/>
                <w:noProof/>
              </w:rPr>
              <w:t>qū</w:t>
            </w:r>
          </w:p>
        </w:tc>
        <w:tc>
          <w:tcPr>
            <w:tcW w:w="537" w:type="pct"/>
            <w:vAlign w:val="center"/>
          </w:tcPr>
          <w:p>
            <w:pPr>
              <w:pStyle w:val="Tabletext"/>
              <w:keepNext/>
              <w:jc w:val="center"/>
              <w:rPr>
                <w:rFonts w:ascii="Gentium" w:hAnsi="Gentium" w:cs="Gentium"/>
                <w:noProof/>
              </w:rPr>
            </w:pPr>
            <w:r>
              <w:rPr>
                <w:rFonts w:ascii="Gentium" w:hAnsi="Gentium" w:cs="Gentium"/>
                <w:noProof/>
              </w:rPr>
              <w:t>qū / ’ū</w:t>
            </w:r>
          </w:p>
        </w:tc>
        <w:tc>
          <w:tcPr>
            <w:tcW w:w="552" w:type="pct"/>
            <w:vAlign w:val="center"/>
          </w:tcPr>
          <w:p>
            <w:pPr>
              <w:pStyle w:val="Tabletext"/>
              <w:keepNext/>
              <w:jc w:val="center"/>
              <w:rPr>
                <w:rFonts w:ascii="Gentium" w:hAnsi="Gentium" w:cs="Gentium"/>
                <w:noProof/>
              </w:rPr>
            </w:pPr>
            <w:r>
              <w:rPr>
                <w:rFonts w:ascii="Gentium" w:hAnsi="Gentium" w:cs="Gentium"/>
                <w:noProof/>
              </w:rPr>
              <w:t>qŪ / ’Ū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|e|</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qe</w:t>
            </w:r>
          </w:p>
        </w:tc>
        <w:tc>
          <w:tcPr>
            <w:tcW w:w="537" w:type="pct"/>
            <w:vAlign w:val="center"/>
            <w:hideMark/>
          </w:tcPr>
          <w:p>
            <w:pPr>
              <w:pStyle w:val="Tabletext"/>
              <w:keepNext/>
              <w:jc w:val="center"/>
              <w:rPr>
                <w:rFonts w:ascii="Gentium" w:hAnsi="Gentium" w:cs="Gentium"/>
                <w:noProof/>
              </w:rPr>
            </w:pPr>
            <w:r>
              <w:rPr>
                <w:rFonts w:ascii="Gentium" w:hAnsi="Gentium" w:cs="Gentium"/>
                <w:noProof/>
              </w:rPr>
              <w:t>qe / ’e</w:t>
            </w:r>
          </w:p>
        </w:tc>
        <w:tc>
          <w:tcPr>
            <w:tcW w:w="552" w:type="pct"/>
            <w:vAlign w:val="center"/>
          </w:tcPr>
          <w:p>
            <w:pPr>
              <w:pStyle w:val="Tabletext"/>
              <w:keepNext/>
              <w:jc w:val="center"/>
              <w:rPr>
                <w:rFonts w:ascii="Gentium" w:hAnsi="Gentium" w:cs="Gentium"/>
                <w:noProof/>
              </w:rPr>
            </w:pPr>
            <w:r>
              <w:rPr>
                <w:rFonts w:ascii="Gentium" w:hAnsi="Gentium" w:cs="Gentium"/>
                <w:noProof/>
              </w:rPr>
              <w:t>qE  / ’E</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e</w:t>
            </w:r>
          </w:p>
        </w:tc>
        <w:tc>
          <w:tcPr>
            <w:tcW w:w="552" w:type="pct"/>
            <w:vAlign w:val="center"/>
          </w:tcPr>
          <w:p>
            <w:pPr>
              <w:pStyle w:val="Tabletext"/>
              <w:keepNext/>
              <w:jc w:val="center"/>
              <w:rPr>
                <w:rFonts w:ascii="Gentium" w:hAnsi="Gentium" w:cs="Gentium"/>
                <w:noProof/>
              </w:rPr>
            </w:pPr>
            <w:r>
              <w:rPr>
                <w:rFonts w:ascii="Gentium" w:hAnsi="Gentium" w:cs="Gentium"/>
                <w:noProof/>
              </w:rPr>
              <w:t>E</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|ai|</w:t>
            </w:r>
          </w:p>
        </w:tc>
        <w:tc>
          <w:tcPr>
            <w:tcW w:w="421" w:type="pct"/>
            <w:vAlign w:val="center"/>
          </w:tcPr>
          <w:p>
            <w:pPr>
              <w:pStyle w:val="Tabletext"/>
              <w:keepNext/>
              <w:jc w:val="center"/>
              <w:rPr>
                <w:rFonts w:ascii="Gentium" w:hAnsi="Gentium" w:cs="Gentium"/>
                <w:noProof/>
              </w:rPr>
            </w:pPr>
            <w:r>
              <w:rPr>
                <w:rFonts w:ascii="Gentium" w:hAnsi="Gentium" w:cs="Gentium"/>
                <w:noProof/>
              </w:rPr>
              <w:t>qai</w:t>
            </w:r>
          </w:p>
        </w:tc>
        <w:tc>
          <w:tcPr>
            <w:tcW w:w="537" w:type="pct"/>
            <w:vAlign w:val="center"/>
          </w:tcPr>
          <w:p>
            <w:pPr>
              <w:pStyle w:val="Tabletext"/>
              <w:keepNext/>
              <w:jc w:val="center"/>
              <w:rPr>
                <w:rFonts w:ascii="Gentium" w:hAnsi="Gentium" w:cs="Gentium"/>
                <w:noProof/>
              </w:rPr>
            </w:pPr>
            <w:r>
              <w:rPr>
                <w:rFonts w:ascii="Gentium" w:hAnsi="Gentium" w:cs="Gentium"/>
                <w:noProof/>
              </w:rPr>
              <w:t>qai / ’ai</w:t>
            </w:r>
          </w:p>
        </w:tc>
        <w:tc>
          <w:tcPr>
            <w:tcW w:w="552" w:type="pct"/>
            <w:vAlign w:val="center"/>
          </w:tcPr>
          <w:p>
            <w:pPr>
              <w:pStyle w:val="Tabletext"/>
              <w:keepNext/>
              <w:jc w:val="center"/>
              <w:rPr>
                <w:rFonts w:ascii="Gentium" w:hAnsi="Gentium" w:cs="Gentium"/>
                <w:noProof/>
              </w:rPr>
            </w:pPr>
            <w:r>
              <w:rPr>
                <w:rFonts w:ascii="Gentium" w:hAnsi="Gentium" w:cs="Gentium"/>
                <w:noProof/>
              </w:rPr>
              <w:t>qAi / ’Ai</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/ʔo/</w:t>
            </w:r>
          </w:p>
          <w:p>
            <w:pPr>
              <w:pStyle w:val="Tabletext"/>
              <w:keepNext/>
              <w:rPr>
                <w:rFonts w:ascii="Gentium" w:hAnsi="Gentium" w:cs="Gentium"/>
                <w:noProof/>
              </w:rPr>
            </w:pP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|o|</w:t>
            </w:r>
            <w:r>
              <w:rPr>
                <w:rStyle w:val="Lbjegyzet-hivatkozs"/>
              </w:rPr>
              <w:footnoteReference w:id="90"/>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qo</w:t>
            </w:r>
          </w:p>
        </w:tc>
        <w:tc>
          <w:tcPr>
            <w:tcW w:w="537" w:type="pct"/>
            <w:vAlign w:val="center"/>
            <w:hideMark/>
          </w:tcPr>
          <w:p>
            <w:pPr>
              <w:pStyle w:val="Tabletext"/>
              <w:keepNext/>
              <w:jc w:val="center"/>
              <w:rPr>
                <w:rFonts w:ascii="Gentium" w:hAnsi="Gentium" w:cs="Gentium"/>
                <w:noProof/>
              </w:rPr>
            </w:pPr>
            <w:r>
              <w:rPr>
                <w:rFonts w:ascii="Gentium" w:hAnsi="Gentium" w:cs="Gentium"/>
                <w:noProof/>
              </w:rPr>
              <w:t>qo / ’o</w:t>
            </w:r>
          </w:p>
        </w:tc>
        <w:tc>
          <w:tcPr>
            <w:tcW w:w="552" w:type="pct"/>
            <w:vAlign w:val="center"/>
          </w:tcPr>
          <w:p>
            <w:pPr>
              <w:pStyle w:val="Tabletext"/>
              <w:keepNext/>
              <w:jc w:val="center"/>
              <w:rPr>
                <w:rFonts w:ascii="Gentium" w:hAnsi="Gentium" w:cs="Gentium"/>
                <w:noProof/>
              </w:rPr>
            </w:pPr>
            <w:r>
              <w:rPr>
                <w:rFonts w:ascii="Gentium" w:hAnsi="Gentium" w:cs="Gentium"/>
                <w:noProof/>
              </w:rPr>
              <w:t>qO / ’o</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o</w:t>
            </w:r>
          </w:p>
        </w:tc>
        <w:tc>
          <w:tcPr>
            <w:tcW w:w="552" w:type="pct"/>
            <w:vAlign w:val="center"/>
          </w:tcPr>
          <w:p>
            <w:pPr>
              <w:pStyle w:val="Tabletext"/>
              <w:keepNext/>
              <w:jc w:val="center"/>
              <w:rPr>
                <w:rFonts w:ascii="Gentium" w:hAnsi="Gentium" w:cs="Gentium"/>
                <w:noProof/>
              </w:rPr>
            </w:pPr>
            <w:r>
              <w:rPr>
                <w:rFonts w:ascii="Gentium" w:hAnsi="Gentium" w:cs="Gentium"/>
                <w:noProof/>
              </w:rPr>
              <w:t>O</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|au|</w:t>
            </w:r>
          </w:p>
        </w:tc>
        <w:tc>
          <w:tcPr>
            <w:tcW w:w="421" w:type="pct"/>
            <w:vAlign w:val="center"/>
          </w:tcPr>
          <w:p>
            <w:pPr>
              <w:pStyle w:val="Tabletext"/>
              <w:keepNext/>
              <w:jc w:val="center"/>
              <w:rPr>
                <w:rFonts w:ascii="Gentium" w:hAnsi="Gentium" w:cs="Gentium"/>
                <w:noProof/>
              </w:rPr>
            </w:pPr>
            <w:r>
              <w:rPr>
                <w:rFonts w:ascii="Gentium" w:hAnsi="Gentium" w:cs="Gentium"/>
                <w:noProof/>
              </w:rPr>
              <w:t>qau</w:t>
            </w:r>
          </w:p>
        </w:tc>
        <w:tc>
          <w:tcPr>
            <w:tcW w:w="537" w:type="pct"/>
            <w:vAlign w:val="center"/>
          </w:tcPr>
          <w:p>
            <w:pPr>
              <w:pStyle w:val="Tabletext"/>
              <w:keepNext/>
              <w:jc w:val="center"/>
              <w:rPr>
                <w:rFonts w:ascii="Gentium" w:hAnsi="Gentium" w:cs="Gentium"/>
                <w:noProof/>
              </w:rPr>
            </w:pPr>
            <w:r>
              <w:rPr>
                <w:rFonts w:ascii="Gentium" w:hAnsi="Gentium" w:cs="Gentium"/>
                <w:noProof/>
              </w:rPr>
              <w:t>qau / ’au</w:t>
            </w:r>
          </w:p>
        </w:tc>
        <w:tc>
          <w:tcPr>
            <w:tcW w:w="552" w:type="pct"/>
            <w:vAlign w:val="center"/>
          </w:tcPr>
          <w:p>
            <w:pPr>
              <w:pStyle w:val="Tabletext"/>
              <w:keepNext/>
              <w:jc w:val="center"/>
              <w:rPr>
                <w:rFonts w:ascii="Gentium" w:hAnsi="Gentium" w:cs="Gentium"/>
                <w:noProof/>
              </w:rPr>
            </w:pPr>
            <w:r>
              <w:rPr>
                <w:rFonts w:ascii="Gentium" w:hAnsi="Gentium" w:cs="Gentium"/>
                <w:noProof/>
              </w:rPr>
              <w:t>qAu / ’Au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pPr>
              <w:pStyle w:val="Tabletext"/>
              <w:keepNext/>
              <w:spacing w:line="480" w:lineRule="exact"/>
              <w:jc w:val="center"/>
              <w:rPr>
                <w:rFonts w:ascii="Gentium" w:hAnsi="Gentium" w:cs="Gentium"/>
                <w:noProof/>
              </w:rPr>
            </w:pPr>
          </w:p>
        </w:tc>
        <w:tc>
          <w:tcPr>
            <w:tcW w:w="486" w:type="pct"/>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pPr>
              <w:pStyle w:val="Tabletext"/>
              <w:keepNext/>
              <w:jc w:val="center"/>
              <w:rPr>
                <w:rFonts w:ascii="Gentium" w:hAnsi="Gentium" w:cs="Gentium"/>
              </w:rPr>
            </w:pPr>
            <w:r>
              <w:rPr>
                <w:rFonts w:ascii="Gentium" w:hAnsi="Gentium" w:cs="Gentium"/>
              </w:rPr>
              <w:t>|A| + |ə|</w:t>
            </w:r>
          </w:p>
        </w:tc>
        <w:tc>
          <w:tcPr>
            <w:tcW w:w="421" w:type="pct"/>
            <w:vAlign w:val="center"/>
          </w:tcPr>
          <w:p>
            <w:pPr>
              <w:pStyle w:val="Tabletext"/>
              <w:keepNext/>
              <w:jc w:val="center"/>
              <w:rPr>
                <w:rFonts w:ascii="Gentium" w:hAnsi="Gentium" w:cs="Gentium"/>
                <w:noProof/>
              </w:rPr>
            </w:pPr>
            <w:r>
              <w:rPr>
                <w:rFonts w:ascii="Gentium" w:hAnsi="Gentium" w:cs="Gentium"/>
                <w:noProof/>
              </w:rPr>
              <w:t>qə</w:t>
            </w:r>
          </w:p>
        </w:tc>
        <w:tc>
          <w:tcPr>
            <w:tcW w:w="537" w:type="pct"/>
            <w:vAlign w:val="center"/>
          </w:tcPr>
          <w:p>
            <w:pPr>
              <w:pStyle w:val="Tabletext"/>
              <w:keepNext/>
              <w:jc w:val="center"/>
              <w:rPr>
                <w:rFonts w:ascii="Gentium" w:hAnsi="Gentium" w:cs="Gentium"/>
                <w:noProof/>
              </w:rPr>
            </w:pPr>
            <w:r>
              <w:rPr>
                <w:rFonts w:ascii="Gentium" w:hAnsi="Gentium" w:cs="Gentium"/>
                <w:noProof/>
              </w:rPr>
              <w:t>ə</w:t>
            </w:r>
          </w:p>
        </w:tc>
        <w:tc>
          <w:tcPr>
            <w:tcW w:w="552" w:type="pct"/>
            <w:vAlign w:val="center"/>
          </w:tcPr>
          <w:p>
            <w:pPr>
              <w:pStyle w:val="Tabletext"/>
              <w:keepNext/>
              <w:jc w:val="center"/>
              <w:rPr>
                <w:rFonts w:ascii="Gentium" w:hAnsi="Gentium" w:cs="Gentium"/>
                <w:noProof/>
              </w:rPr>
            </w:pPr>
            <w:r>
              <w:rPr>
                <w:rFonts w:ascii="Gentium" w:hAnsi="Gentium" w:cs="Gentium"/>
                <w:noProof/>
              </w:rPr>
              <w:t>Ə</w:t>
            </w:r>
          </w:p>
        </w:tc>
      </w:tr>
      <w:tr>
        <w:tc>
          <w:tcPr>
            <w:tcW w:w="503" w:type="pct"/>
            <w:vAlign w:val="center"/>
          </w:tcPr>
          <w:p>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pPr>
              <w:pStyle w:val="Tabletext"/>
              <w:spacing w:line="480" w:lineRule="exact"/>
              <w:jc w:val="center"/>
              <w:rPr>
                <w:rFonts w:ascii="Gentium" w:hAnsi="Gentium" w:cs="Gentium"/>
                <w:noProof/>
              </w:rPr>
            </w:pPr>
          </w:p>
        </w:tc>
        <w:tc>
          <w:tcPr>
            <w:tcW w:w="486" w:type="pct"/>
            <w:vAlign w:val="center"/>
          </w:tcPr>
          <w:p>
            <w:pPr>
              <w:pStyle w:val="Tabletext"/>
              <w:jc w:val="center"/>
              <w:rPr>
                <w:rFonts w:ascii="Gentium" w:hAnsi="Gentium" w:cs="Gentium"/>
                <w:noProof/>
              </w:rPr>
            </w:pPr>
          </w:p>
        </w:tc>
        <w:tc>
          <w:tcPr>
            <w:tcW w:w="338" w:type="pct"/>
            <w:tcBorders>
              <w:right w:val="single" w:sz="4" w:space="0" w:color="auto"/>
            </w:tcBorders>
          </w:tcPr>
          <w:p>
            <w:pPr>
              <w:pStyle w:val="Tablet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spacing w:line="480" w:lineRule="exact"/>
              <w:jc w:val="center"/>
              <w:rPr>
                <w:rStyle w:val="ForeignKhmerScript"/>
                <w:cs/>
              </w:rPr>
            </w:pPr>
            <w:r>
              <w:rPr>
                <w:rStyle w:val="ForeignBalineseScript"/>
                <w:sz w:val="28"/>
                <w:szCs w:val="28"/>
              </w:rPr>
              <w:t>ᬅᭃ</w:t>
            </w:r>
          </w:p>
        </w:tc>
        <w:tc>
          <w:tcPr>
            <w:tcW w:w="644" w:type="pct"/>
            <w:vAlign w:val="center"/>
          </w:tcPr>
          <w:p>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1"/>
            </w:r>
          </w:p>
        </w:tc>
        <w:tc>
          <w:tcPr>
            <w:tcW w:w="421" w:type="pct"/>
            <w:vAlign w:val="center"/>
          </w:tcPr>
          <w:p>
            <w:pPr>
              <w:pStyle w:val="Tabletext"/>
              <w:jc w:val="center"/>
              <w:rPr>
                <w:rFonts w:ascii="Gentium" w:hAnsi="Gentium" w:cs="Gentium"/>
                <w:noProof/>
              </w:rPr>
            </w:pPr>
            <w:r>
              <w:rPr>
                <w:rFonts w:ascii="Gentium" w:hAnsi="Gentium" w:cs="Gentium"/>
                <w:noProof/>
              </w:rPr>
              <w:t>qə:</w:t>
            </w:r>
          </w:p>
        </w:tc>
        <w:tc>
          <w:tcPr>
            <w:tcW w:w="537" w:type="pct"/>
            <w:vAlign w:val="center"/>
          </w:tcPr>
          <w:p>
            <w:pPr>
              <w:pStyle w:val="Tabletext"/>
              <w:jc w:val="center"/>
              <w:rPr>
                <w:rFonts w:ascii="Gentium" w:hAnsi="Gentium" w:cs="Gentium"/>
                <w:noProof/>
              </w:rPr>
            </w:pPr>
            <w:r>
              <w:rPr>
                <w:rFonts w:ascii="Gentium" w:hAnsi="Gentium" w:cs="Gentium"/>
                <w:noProof/>
              </w:rPr>
              <w:t>ə̄</w:t>
            </w:r>
          </w:p>
        </w:tc>
        <w:tc>
          <w:tcPr>
            <w:tcW w:w="552" w:type="pct"/>
            <w:vAlign w:val="center"/>
          </w:tcPr>
          <w:p>
            <w:pPr>
              <w:pStyle w:val="Tabletext"/>
              <w:jc w:val="center"/>
              <w:rPr>
                <w:rFonts w:ascii="Gentium" w:hAnsi="Gentium" w:cs="Gentium"/>
                <w:noProof/>
              </w:rPr>
            </w:pPr>
            <w:r>
              <w:rPr>
                <w:rFonts w:ascii="Gentium" w:hAnsi="Gentium" w:cs="Gentium"/>
                <w:noProof/>
              </w:rPr>
              <w:t>Ə̄</w:t>
            </w:r>
          </w:p>
        </w:tc>
      </w:tr>
    </w:tbl>
    <w:p/>
    <w:p>
      <w:pPr>
        <w:pStyle w:val="Cmsor2"/>
      </w:pPr>
      <w:bookmarkStart w:id="333" w:name="_77xvqqxwsyaq" w:colFirst="0" w:colLast="0"/>
      <w:bookmarkStart w:id="334" w:name="_Ref201330924"/>
      <w:bookmarkStart w:id="335" w:name="_Toc221545741"/>
      <w:bookmarkStart w:id="336" w:name="_Hlk204086395"/>
      <w:bookmarkStart w:id="337" w:name="_Ref201310646"/>
      <w:bookmarkStart w:id="338" w:name="_Toc17811441"/>
      <w:bookmarkStart w:id="339" w:name="_Toc17811496"/>
      <w:bookmarkEnd w:id="333"/>
      <w:r>
        <w:t>Systemic innovations in the Indic writing system</w:t>
      </w:r>
      <w:bookmarkEnd w:id="334"/>
      <w:bookmarkEnd w:id="335"/>
    </w:p>
    <w:bookmarkEnd w:id="336"/>
    <w:p>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graphemic nature, but many of these innovations are difficult to classify in graphemic terms, so the structuring of this section is not entirely rigorous. Additional graphemes (among which we include the combination of the graphs for |u| and |</w:t>
      </w:r>
      <w:proofErr w:type="spellStart"/>
      <w:r>
        <w:rPr>
          <w:lang w:eastAsia="en-US" w:bidi="ar-SA"/>
        </w:rPr>
        <w:t>i</w:t>
      </w:r>
      <w:proofErr w:type="spellEnd"/>
      <w:r>
        <w:rPr>
          <w:lang w:eastAsia="en-US" w:bidi="ar-SA"/>
        </w:rPr>
        <w:t>|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4.6.3</w:t>
      </w:r>
      <w:r>
        <w:rPr>
          <w:lang w:eastAsia="en-US" w:bidi="ar-SA"/>
        </w:rPr>
        <w:fldChar w:fldCharType="end"/>
      </w:r>
      <w:r>
        <w:rPr>
          <w:lang w:eastAsia="en-US" w:bidi="ar-SA"/>
        </w:rPr>
        <w:t xml:space="preserve"> discusses what we can do in transliteration to reflect unusual ways of combining graphs into complex glyphs.</w:t>
      </w:r>
    </w:p>
    <w:p>
      <w:pPr>
        <w:pStyle w:val="Cmsor3"/>
      </w:pPr>
      <w:bookmarkStart w:id="340" w:name="_Ref201331999"/>
      <w:bookmarkStart w:id="341" w:name="_Toc221545742"/>
      <w:r>
        <w:t>Borderline diacritical marks</w:t>
      </w:r>
      <w:bookmarkEnd w:id="340"/>
      <w:bookmarkEnd w:id="341"/>
    </w:p>
    <w:p>
      <w:r>
        <w:t>As explained in §</w:t>
      </w:r>
      <w:r>
        <w:fldChar w:fldCharType="begin"/>
      </w:r>
      <w:r>
        <w:instrText xml:space="preserve"> REF _Ref201243291 \r \h </w:instrText>
      </w:r>
      <w:r>
        <w:fldChar w:fldCharType="separate"/>
      </w:r>
      <w:r>
        <w:rPr>
          <w:b/>
          <w:bCs/>
          <w:lang w:val="hu-HU"/>
        </w:rPr>
        <w:t>Hiba! A hivatkozási forrás nem található.</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2"/>
      </w:r>
      <w:r>
        <w:t xml:space="preserve"> However, as observed in §</w:t>
      </w:r>
      <w:r>
        <w:fldChar w:fldCharType="begin"/>
      </w:r>
      <w:r>
        <w:instrText xml:space="preserve"> REF _Ref201151444 \r \h </w:instrText>
      </w:r>
      <w:r>
        <w:fldChar w:fldCharType="separate"/>
      </w:r>
      <w:r>
        <w:rPr>
          <w:b/>
          <w:bCs/>
          <w:lang w:val="hu-HU"/>
        </w:rPr>
        <w:t>Hiba! A hivatkozási forrás nem található.</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pPr>
        <w:pStyle w:val="Cmsor4"/>
      </w:pPr>
      <w:bookmarkStart w:id="342" w:name="_Ref201587086"/>
      <w:bookmarkStart w:id="343" w:name="_Toc221545743"/>
      <w:r>
        <w:t>The |ā| graph as a signifier of length in maritime Southeast Asia</w:t>
      </w:r>
      <w:bookmarkEnd w:id="342"/>
      <w:bookmarkEnd w:id="343"/>
    </w:p>
    <w:p>
      <w:r>
        <w:t>In some Southeast Asian writing systems, we see the evolution of the original vowel marker for the grapheme &lt;ā&gt; into a diacritical mark signifying length in association with any vowel,</w:t>
      </w:r>
      <w:r>
        <w:rPr>
          <w:rStyle w:val="Lbjegyzet-hivatkozs"/>
        </w:rPr>
        <w:footnoteReference w:id="93"/>
      </w:r>
      <w:r>
        <w:t xml:space="preserve"> and even with consonants.</w:t>
      </w:r>
    </w:p>
    <w:p>
      <w:r>
        <w:t>@</w:t>
      </w:r>
    </w:p>
    <w:p>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graphemic value (like the adaptations discussed in §###) would obscure its function. We therefore grant special treatment to this phenomenon.</w:t>
      </w:r>
    </w:p>
    <w:p>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3.6.1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pPr>
        <w:pStyle w:val="Normlbehzs"/>
      </w:pPr>
    </w:p>
    <w:tbl>
      <w:tblPr>
        <w:tblStyle w:val="FigureTable"/>
        <w:tblW w:w="0" w:type="auto"/>
        <w:jc w:val="center"/>
        <w:tblLook w:val="04A0" w:firstRow="1" w:lastRow="0" w:firstColumn="1" w:lastColumn="0" w:noHBand="0" w:noVBand="1"/>
      </w:tblPr>
      <w:tblGrid>
        <w:gridCol w:w="2879"/>
        <w:gridCol w:w="2880"/>
        <w:gridCol w:w="2880"/>
      </w:tblGrid>
      <w:tr>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pPr>
              <w:pStyle w:val="Kpalrs"/>
              <w:keepNext/>
            </w:pPr>
            <w:bookmarkStart w:id="344" w:name="_Ref201245033"/>
            <w:r>
              <w:lastRenderedPageBreak/>
              <w:t xml:space="preserve">Figure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344"/>
            <w:r>
              <w:t>. The |ā| graph as a signifier of length</w:t>
            </w:r>
          </w:p>
        </w:tc>
      </w:tr>
      <w:tr>
        <w:trPr>
          <w:jc w:val="center"/>
        </w:trPr>
        <w:tc>
          <w:tcPr>
            <w:tcW w:w="2879" w:type="dxa"/>
            <w:shd w:val="clear" w:color="auto" w:fill="F0F7D7"/>
          </w:tcPr>
          <w:p>
            <w:pPr>
              <w:pStyle w:val="Image"/>
            </w:pPr>
            <w:r>
              <w:t>1</w:t>
            </w:r>
          </w:p>
        </w:tc>
        <w:tc>
          <w:tcPr>
            <w:tcW w:w="2880" w:type="dxa"/>
            <w:shd w:val="clear" w:color="auto" w:fill="F0F7D7"/>
          </w:tcPr>
          <w:p>
            <w:pPr>
              <w:pStyle w:val="Image"/>
            </w:pPr>
            <w:r>
              <w:t>2</w:t>
            </w:r>
          </w:p>
        </w:tc>
        <w:tc>
          <w:tcPr>
            <w:tcW w:w="2880" w:type="dxa"/>
            <w:shd w:val="clear" w:color="auto" w:fill="F0F7D7"/>
          </w:tcPr>
          <w:p>
            <w:pPr>
              <w:pStyle w:val="Image"/>
            </w:pPr>
            <w:r>
              <w:t>3</w:t>
            </w:r>
          </w:p>
        </w:tc>
      </w:tr>
      <w:tr>
        <w:trPr>
          <w:jc w:val="center"/>
        </w:trPr>
        <w:tc>
          <w:tcPr>
            <w:tcW w:w="2879" w:type="dxa"/>
            <w:vAlign w:val="center"/>
          </w:tcPr>
          <w:p>
            <w:pPr>
              <w:pStyle w:val="Image"/>
            </w:pPr>
            <w:r>
              <w:drawing>
                <wp:inline distT="0" distB="0" distL="0" distR="0">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1"/>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pPr>
              <w:pStyle w:val="Image"/>
            </w:pPr>
            <w:r>
              <w:rPr>
                <w:rStyle w:val="ImageInsetSundanese"/>
              </w:rPr>
              <w:drawing>
                <wp:inline distT="0" distB="0" distL="0" distR="0">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pPr>
              <w:pStyle w:val="Image"/>
            </w:pPr>
            <w:r>
              <w:drawing>
                <wp:inline distT="0" distB="0" distL="0" distR="0">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trPr>
          <w:jc w:val="center"/>
        </w:trPr>
        <w:tc>
          <w:tcPr>
            <w:tcW w:w="2879" w:type="dxa"/>
          </w:tcPr>
          <w:p>
            <w:pPr>
              <w:pStyle w:val="Normlbehzs"/>
              <w:ind w:firstLine="0"/>
              <w:jc w:val="center"/>
            </w:pPr>
            <w:r>
              <w:rPr>
                <w:rStyle w:val="Foreign"/>
              </w:rPr>
              <w:t>qə:bni pilaṁ</w:t>
            </w:r>
          </w:p>
        </w:tc>
        <w:tc>
          <w:tcPr>
            <w:tcW w:w="2880" w:type="dxa"/>
          </w:tcPr>
          <w:p>
            <w:pPr>
              <w:pStyle w:val="Normlbehzs"/>
              <w:ind w:firstLine="0"/>
              <w:jc w:val="center"/>
              <w:rPr>
                <w:rStyle w:val="Foreign"/>
              </w:rPr>
            </w:pPr>
            <w:r>
              <w:rPr>
                <w:rStyle w:val="Foreign"/>
              </w:rPr>
              <w:t>gnәp:ipitu</w:t>
            </w:r>
          </w:p>
        </w:tc>
        <w:tc>
          <w:tcPr>
            <w:tcW w:w="2880" w:type="dxa"/>
          </w:tcPr>
          <w:p>
            <w:pPr>
              <w:pStyle w:val="Normlbehzs"/>
              <w:ind w:firstLine="0"/>
              <w:jc w:val="center"/>
              <w:rPr>
                <w:rStyle w:val="Foreign"/>
              </w:rPr>
            </w:pPr>
            <w:r>
              <w:rPr>
                <w:rStyle w:val="Foreign"/>
              </w:rPr>
              <w:t>turut:vaḥna</w:t>
            </w:r>
          </w:p>
        </w:tc>
      </w:tr>
    </w:tbl>
    <w:p>
      <w:pPr>
        <w:pStyle w:val="Lista"/>
      </w:pPr>
      <w:r>
        <w:t>when the graph originally denoting &lt;ā&gt; is used in conjunction with another vowel marker to transform the latter into a long vowel, enter a colon (:) after the short vowel to transliterate the length marker</w:t>
      </w:r>
    </w:p>
    <w:p>
      <w:pPr>
        <w:pStyle w:val="Lista2"/>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4.5.2</w:t>
      </w:r>
      <w:r>
        <w:fldChar w:fldCharType="end"/>
      </w:r>
      <w:r>
        <w:t xml:space="preserve"> about the transliteration of the vowel support)</w:t>
      </w:r>
    </w:p>
    <w:p>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45"/>
      <w:r>
        <w:rPr>
          <w:noProof/>
          <w:lang w:val="en-US"/>
        </w:rPr>
        <w:t xml:space="preserve">pronounce </w:t>
      </w:r>
      <w:commentRangeEnd w:id="345"/>
      <w:r>
        <w:rPr>
          <w:rStyle w:val="Jegyzethivatkozs"/>
          <w:noProof/>
          <w:sz w:val="22"/>
          <w:szCs w:val="22"/>
          <w:lang w:val="en-US"/>
        </w:rPr>
        <w:commentReference w:id="345"/>
      </w:r>
      <w:r>
        <w:rPr>
          <w:noProof/>
          <w:lang w:val="en-US"/>
        </w:rPr>
        <w:t>/</w:t>
      </w:r>
      <w:r>
        <w:rPr>
          <w:rStyle w:val="Foreign"/>
        </w:rPr>
        <w:t>gәnәp pipitu</w:t>
      </w:r>
      <w:r>
        <w:t>/, Old Sundanese</w:t>
      </w:r>
      <w:r>
        <w:rPr>
          <w:rFonts w:eastAsia="Tahoma"/>
        </w:rPr>
        <w:t xml:space="preserve"> </w:t>
      </w:r>
      <w:r>
        <w:rPr>
          <w:noProof/>
          <w:lang w:val="en-US"/>
        </w:rPr>
        <w:t>“fully seven”)</w:t>
      </w:r>
    </w:p>
    <w:p>
      <w:pPr>
        <w:pStyle w:val="Lista2"/>
        <w:rPr>
          <w:rFonts w:eastAsia="Tahoma"/>
        </w:rPr>
      </w:pPr>
      <w:r>
        <w:t>the colon shall be next to the transliterated consonant even if it is not adjacent in the original</w:t>
      </w:r>
    </w:p>
    <w:p>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/3  </w:t>
      </w:r>
      <w:r>
        <w:rPr>
          <w:rFonts w:cs="Gentium"/>
        </w:rPr>
        <w:t xml:space="preserve">→ </w:t>
      </w:r>
      <w:r>
        <w:rPr>
          <w:rStyle w:val="Foreign"/>
        </w:rPr>
        <w:t>turut:vaḥna</w:t>
      </w:r>
      <w:r>
        <w:t xml:space="preserve"> (pronounce /</w:t>
      </w:r>
      <w:proofErr w:type="spellStart"/>
      <w:r>
        <w:rPr>
          <w:rStyle w:val="Foreign"/>
        </w:rPr>
        <w:t>turut</w:t>
      </w:r>
      <w:proofErr w:type="spellEnd"/>
      <w:r>
        <w:rPr>
          <w:rStyle w:val="Foreign"/>
        </w:rPr>
        <w:t xml:space="preserve"> tvaḥna</w:t>
      </w:r>
      <w:r>
        <w:t>/, “you should follow his behaviour”)</w:t>
      </w:r>
    </w:p>
    <w:p>
      <w:pPr>
        <w:pStyle w:val="Cmsor4"/>
      </w:pPr>
      <w:bookmarkStart w:id="346" w:name="_Ref221274202"/>
      <w:bookmarkStart w:id="347" w:name="_Toc221545744"/>
      <w:r>
        <w:t xml:space="preserve">Underdotted </w:t>
      </w:r>
      <w:proofErr w:type="spellStart"/>
      <w:r>
        <w:rPr>
          <w:rStyle w:val="Foreign"/>
        </w:rPr>
        <w:t>akṣara</w:t>
      </w:r>
      <w:r>
        <w:t>s</w:t>
      </w:r>
      <w:proofErr w:type="spellEnd"/>
      <w:r>
        <w:t xml:space="preserve"> in mainland Southeast Asia</w:t>
      </w:r>
      <w:bookmarkEnd w:id="346"/>
      <w:bookmarkEnd w:id="347"/>
    </w:p>
    <w:p>
      <w:r>
        <w:rPr>
          <w:highlight w:val="yellow"/>
        </w:rPr>
        <w:t xml:space="preserve">to be written up once </w:t>
      </w:r>
      <w:hyperlink r:id="rId44" w:history="1">
        <w:r>
          <w:rPr>
            <w:rStyle w:val="Hiperhivatkozs"/>
            <w:highlight w:val="yellow"/>
          </w:rPr>
          <w:t>https://github.com/erc-dharma/project-documentation/issues/387</w:t>
        </w:r>
      </w:hyperlink>
      <w:r>
        <w:rPr>
          <w:highlight w:val="yellow"/>
        </w:rPr>
        <w:t xml:space="preserve"> is decided</w:t>
      </w:r>
    </w:p>
    <w:p>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pPr>
        <w:pStyle w:val="Lista2"/>
      </w:pPr>
      <w:r>
        <w:rPr>
          <w:rStyle w:val="Code"/>
        </w:rPr>
        <w:t>U+1E43</w:t>
      </w:r>
      <w:r>
        <w:t xml:space="preserve"> Latin Small Letter M with Dot Below</w:t>
      </w:r>
    </w:p>
    <w:p>
      <w:pPr>
        <w:pStyle w:val="Lista2"/>
        <w:rPr>
          <w:highlight w:val="yellow"/>
        </w:rPr>
      </w:pPr>
      <w:r>
        <w:rPr>
          <w:highlight w:val="yellow"/>
        </w:rPr>
        <w:t xml:space="preserve">to be added where? after the </w:t>
      </w:r>
      <w:proofErr w:type="spellStart"/>
      <w:r>
        <w:rPr>
          <w:highlight w:val="yellow"/>
        </w:rPr>
        <w:t>akṣara</w:t>
      </w:r>
      <w:proofErr w:type="spellEnd"/>
      <w:r>
        <w:rPr>
          <w:highlight w:val="yellow"/>
        </w:rPr>
        <w:t>? after the consonant? e.g.?</w:t>
      </w:r>
    </w:p>
    <w:p>
      <w:pPr>
        <w:pStyle w:val="Lista2"/>
      </w:pPr>
      <w:r>
        <w:t>because the function of this underdot is poorly understood, we prefer to transliterate it as if it were a separate grapheme, even though it may be merely a diacritical mark</w:t>
      </w:r>
    </w:p>
    <w:p>
      <w:pPr>
        <w:pStyle w:val="Cmsor3"/>
      </w:pPr>
      <w:bookmarkStart w:id="348" w:name="_Hlk204086433"/>
      <w:bookmarkStart w:id="349" w:name="_Toc221545745"/>
      <w:r>
        <w:t>Repurposed graphic signs</w:t>
      </w:r>
      <w:bookmarkEnd w:id="348"/>
      <w:bookmarkEnd w:id="349"/>
    </w:p>
    <w:p>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pPr>
        <w:rPr>
          <w:lang w:eastAsia="en-US" w:bidi="ar-SA"/>
        </w:rPr>
      </w:pPr>
      <w:r>
        <w:rPr>
          <w:highlight w:val="yellow"/>
          <w:lang w:eastAsia="en-US" w:bidi="ar-SA"/>
        </w:rPr>
        <w:t>@homography now largely removed from theoretical background, may need to reintroduce somewhere</w:t>
      </w:r>
    </w:p>
    <w:p>
      <w:pPr>
        <w:pStyle w:val="Cmsor4"/>
      </w:pPr>
      <w:bookmarkStart w:id="350" w:name="_Hlk204086438"/>
      <w:bookmarkStart w:id="351" w:name="_Toc221545746"/>
      <w:r>
        <w:t>Signs with a secondary phonographic function</w:t>
      </w:r>
      <w:bookmarkEnd w:id="350"/>
      <w:bookmarkEnd w:id="351"/>
    </w:p>
    <w:p>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pPr>
        <w:rPr>
          <w:lang w:eastAsia="en-US" w:bidi="ar-SA"/>
        </w:rPr>
      </w:pPr>
      <w:r>
        <w:rPr>
          <w:lang w:eastAsia="en-US" w:bidi="ar-SA"/>
        </w:rPr>
        <w:t>@part of homography moved to top</w:t>
      </w:r>
    </w:p>
    <w:p>
      <w:pPr>
        <w:rPr>
          <w:lang w:eastAsia="en-US" w:bidi="ar-SA"/>
        </w:rPr>
      </w:pPr>
      <w:r>
        <w:rPr>
          <w:lang w:eastAsia="en-US" w:bidi="ar-SA"/>
        </w:rPr>
        <w:t>@but if moving the alphanumeric signs down to the symbol section, then rearrange so there is no subsection here</w:t>
      </w:r>
    </w:p>
    <w:p>
      <w:pPr>
        <w:rPr>
          <w:lang w:eastAsia="en-US" w:bidi="ar-SA"/>
        </w:rPr>
      </w:pPr>
      <w:r>
        <w:rPr>
          <w:lang w:eastAsia="en-US" w:bidi="ar-SA"/>
        </w:rPr>
        <w:t>Situations where an identical graphic representation corresponds to several different graphemic significations (the way |2| can mean either the number 2 or the phonemes /</w:t>
      </w:r>
      <w:proofErr w:type="spellStart"/>
      <w:r>
        <w:rPr>
          <w:lang w:eastAsia="en-US" w:bidi="ar-SA"/>
        </w:rPr>
        <w:t>tʊ</w:t>
      </w:r>
      <w:proofErr w:type="spellEnd"/>
      <w:r>
        <w:rPr>
          <w:lang w:eastAsia="en-US" w:bidi="ar-SA"/>
        </w:rPr>
        <w:t>/)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Proper homographs are essentially different </w:t>
      </w:r>
      <w:r>
        <w:rPr>
          <w:lang w:eastAsia="en-US" w:bidi="ar-SA"/>
        </w:rPr>
        <w:lastRenderedPageBreak/>
        <w:t>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pPr>
        <w:rPr>
          <w:lang w:eastAsia="en-US" w:bidi="ar-SA"/>
        </w:rPr>
      </w:pPr>
    </w:p>
    <w:p>
      <w:pPr>
        <w:rPr>
          <w:lang w:eastAsia="en-US" w:bidi="ar-SA"/>
        </w:rPr>
      </w:pPr>
      <w:r>
        <w:rPr>
          <w:lang w:eastAsia="en-US" w:bidi="ar-SA"/>
        </w:rPr>
        <w:t>However, in this case homography is combined with heterography, meaning that a single graphemic value can be expressed in two ways: the conventional (complex) way and the innovative (simpler) way which is homographic to a different signification. Transliterating only the graphemic value  would entail loss of information (equating “together” to “2gether”) about the alternative that was employed in any given instance in a source text.</w:t>
      </w:r>
    </w:p>
    <w:p>
      <w:pPr>
        <w:pStyle w:val="Normlbehzs"/>
        <w:rPr>
          <w:lang w:eastAsia="en-US" w:bidi="ar-SA"/>
        </w:rPr>
      </w:pPr>
      <w:r>
        <w:rPr>
          <w:lang w:eastAsia="en-US" w:bidi="ar-SA"/>
        </w:rPr>
        <w:t>In view of this complication, in the strict transliteration of such graphemes we choose to adhere to the primary graphemic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Pr>
          <w:lang w:eastAsia="en-US" w:bidi="ar-SA"/>
        </w:rPr>
        <w:t>3.5.2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are all Old Sundanese, but analogous phenomena in other specific writing systems should be handled in the same way.</w:t>
      </w:r>
    </w:p>
    <w:p>
      <w:pPr>
        <w:rPr>
          <w:lang w:eastAsia="en-US" w:bidi="ar-SA"/>
        </w:rPr>
      </w:pPr>
    </w:p>
    <w:tbl>
      <w:tblPr>
        <w:tblStyle w:val="FigureTable"/>
        <w:tblW w:w="5000" w:type="pct"/>
        <w:jc w:val="center"/>
        <w:tblLook w:val="04A0" w:firstRow="1" w:lastRow="0" w:firstColumn="1" w:lastColumn="0" w:noHBand="0" w:noVBand="1"/>
      </w:tblPr>
      <w:tblGrid>
        <w:gridCol w:w="891"/>
        <w:gridCol w:w="1481"/>
        <w:gridCol w:w="4179"/>
        <w:gridCol w:w="2075"/>
        <w:gridCol w:w="1002"/>
      </w:tblGrid>
      <w:tr>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pPr>
              <w:pStyle w:val="Kpalrs"/>
              <w:keepNext/>
            </w:pPr>
            <w:bookmarkStart w:id="352" w:name="_Ref201563753"/>
            <w:r>
              <w:t xml:space="preserve">Figure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352"/>
            <w:r>
              <w:t>. Repurposed graphic signs</w:t>
            </w:r>
          </w:p>
        </w:tc>
      </w:tr>
      <w:tr>
        <w:trPr>
          <w:jc w:val="center"/>
        </w:trPr>
        <w:tc>
          <w:tcPr>
            <w:tcW w:w="478" w:type="pct"/>
            <w:shd w:val="clear" w:color="auto" w:fill="F0F7D7"/>
          </w:tcPr>
          <w:p>
            <w:pPr>
              <w:pStyle w:val="Image"/>
              <w:jc w:val="right"/>
            </w:pPr>
          </w:p>
        </w:tc>
        <w:tc>
          <w:tcPr>
            <w:tcW w:w="784" w:type="pct"/>
            <w:shd w:val="clear" w:color="auto" w:fill="F0F7D7"/>
          </w:tcPr>
          <w:p>
            <w:pPr>
              <w:pStyle w:val="Image"/>
            </w:pPr>
            <w:r>
              <w:t>1</w:t>
            </w:r>
          </w:p>
        </w:tc>
        <w:tc>
          <w:tcPr>
            <w:tcW w:w="2185" w:type="pct"/>
            <w:shd w:val="clear" w:color="auto" w:fill="F0F7D7"/>
          </w:tcPr>
          <w:p>
            <w:pPr>
              <w:pStyle w:val="Image"/>
            </w:pPr>
            <w:r>
              <w:t>2</w:t>
            </w:r>
          </w:p>
        </w:tc>
        <w:tc>
          <w:tcPr>
            <w:tcW w:w="1018" w:type="pct"/>
            <w:shd w:val="clear" w:color="auto" w:fill="F0F7D7"/>
          </w:tcPr>
          <w:p>
            <w:pPr>
              <w:pStyle w:val="Image"/>
            </w:pPr>
            <w:r>
              <w:t>3</w:t>
            </w:r>
          </w:p>
        </w:tc>
        <w:tc>
          <w:tcPr>
            <w:tcW w:w="535" w:type="pct"/>
            <w:shd w:val="clear" w:color="auto" w:fill="F0F7D7"/>
          </w:tcPr>
          <w:p>
            <w:pPr>
              <w:pStyle w:val="Image"/>
            </w:pPr>
            <w:r>
              <w:t>4</w:t>
            </w:r>
          </w:p>
        </w:tc>
      </w:tr>
      <w:tr>
        <w:trPr>
          <w:jc w:val="center"/>
        </w:trPr>
        <w:tc>
          <w:tcPr>
            <w:tcW w:w="478" w:type="pct"/>
            <w:vAlign w:val="center"/>
          </w:tcPr>
          <w:p>
            <w:pPr>
              <w:pStyle w:val="Image"/>
              <w:jc w:val="right"/>
            </w:pPr>
          </w:p>
        </w:tc>
        <w:tc>
          <w:tcPr>
            <w:tcW w:w="784" w:type="pct"/>
          </w:tcPr>
          <w:p>
            <w:pPr>
              <w:pStyle w:val="Image"/>
              <w:rPr>
                <w:rStyle w:val="ImageInsetSundanese"/>
              </w:rPr>
            </w:pPr>
            <w:r>
              <w:rPr>
                <w:rStyle w:val="ImageInsetSundanese"/>
              </w:rPr>
              <w:drawing>
                <wp:inline distT="0" distB="0" distL="0" distR="0">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pPr>
              <w:pStyle w:val="Image"/>
            </w:pPr>
            <w:r>
              <w:rPr>
                <w:rStyle w:val="ImageInsetSundanese"/>
              </w:rPr>
              <w:drawing>
                <wp:inline distT="0" distB="0" distL="0" distR="0">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pPr>
              <w:pStyle w:val="Image"/>
            </w:pPr>
            <w:r>
              <w:rPr>
                <w:rStyle w:val="ImageInsetSundanese"/>
              </w:rPr>
              <w:drawing>
                <wp:inline distT="0" distB="0" distL="0" distR="0">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pPr>
              <w:pStyle w:val="Image"/>
            </w:pPr>
            <w:r>
              <w:drawing>
                <wp:inline distT="0" distB="0" distL="0" distR="0">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trPr>
          <w:jc w:val="center"/>
        </w:trPr>
        <w:tc>
          <w:tcPr>
            <w:tcW w:w="478" w:type="pct"/>
          </w:tcPr>
          <w:p>
            <w:pPr>
              <w:pStyle w:val="Normlbehzs"/>
              <w:ind w:firstLine="0"/>
              <w:jc w:val="right"/>
            </w:pPr>
            <w:r>
              <w:t>strict</w:t>
            </w:r>
          </w:p>
        </w:tc>
        <w:tc>
          <w:tcPr>
            <w:tcW w:w="784" w:type="pct"/>
          </w:tcPr>
          <w:p>
            <w:pPr>
              <w:pStyle w:val="Normlbehzs"/>
              <w:ind w:firstLine="0"/>
              <w:jc w:val="center"/>
              <w:rPr>
                <w:rStyle w:val="Foreign"/>
              </w:rPr>
            </w:pPr>
            <w:r>
              <w:rPr>
                <w:rStyle w:val="Foreign"/>
              </w:rPr>
              <w:t>sasṭā</w:t>
            </w:r>
          </w:p>
        </w:tc>
        <w:tc>
          <w:tcPr>
            <w:tcW w:w="2185" w:type="pct"/>
          </w:tcPr>
          <w:p>
            <w:pPr>
              <w:pStyle w:val="Normlbehzs"/>
              <w:ind w:firstLine="0"/>
              <w:jc w:val="center"/>
              <w:rPr>
                <w:rStyle w:val="Foreign"/>
              </w:rPr>
            </w:pPr>
            <w:r>
              <w:rPr>
                <w:rStyle w:val="Foreign"/>
              </w:rPr>
              <w:t>di jә2niṁ vavaṁṅun:an·</w:t>
            </w:r>
          </w:p>
        </w:tc>
        <w:tc>
          <w:tcPr>
            <w:tcW w:w="1018" w:type="pct"/>
          </w:tcPr>
          <w:p>
            <w:pPr>
              <w:pStyle w:val="Normlbehzs"/>
              <w:ind w:firstLine="0"/>
              <w:jc w:val="center"/>
              <w:rPr>
                <w:rStyle w:val="Foreign"/>
              </w:rPr>
            </w:pPr>
            <w:r>
              <w:rPr>
                <w:rStyle w:val="Foreign"/>
              </w:rPr>
              <w:t>ku nu rye</w:t>
            </w:r>
          </w:p>
        </w:tc>
        <w:tc>
          <w:tcPr>
            <w:tcW w:w="535" w:type="pct"/>
          </w:tcPr>
          <w:p>
            <w:pPr>
              <w:pStyle w:val="Normlbehzs"/>
              <w:ind w:firstLine="0"/>
              <w:jc w:val="center"/>
              <w:rPr>
                <w:rStyle w:val="Foreign"/>
              </w:rPr>
            </w:pPr>
            <w:r>
              <w:rPr>
                <w:rStyle w:val="Foreign"/>
              </w:rPr>
              <w:t>rahyiṁ</w:t>
            </w:r>
          </w:p>
        </w:tc>
      </w:tr>
      <w:tr>
        <w:trPr>
          <w:jc w:val="center"/>
        </w:trPr>
        <w:tc>
          <w:tcPr>
            <w:tcW w:w="478" w:type="pct"/>
          </w:tcPr>
          <w:p>
            <w:pPr>
              <w:pStyle w:val="Normlbehzs"/>
              <w:ind w:firstLine="0"/>
              <w:jc w:val="right"/>
            </w:pPr>
            <w:r>
              <w:t>loose</w:t>
            </w:r>
          </w:p>
        </w:tc>
        <w:tc>
          <w:tcPr>
            <w:tcW w:w="784" w:type="pct"/>
          </w:tcPr>
          <w:p>
            <w:pPr>
              <w:pStyle w:val="Normlbehzs"/>
              <w:ind w:firstLine="0"/>
              <w:jc w:val="center"/>
              <w:rPr>
                <w:rStyle w:val="Foreign"/>
              </w:rPr>
            </w:pPr>
            <w:r>
              <w:rPr>
                <w:rStyle w:val="Foreign"/>
              </w:rPr>
              <w:t>sastra</w:t>
            </w:r>
          </w:p>
        </w:tc>
        <w:tc>
          <w:tcPr>
            <w:tcW w:w="2185" w:type="pct"/>
          </w:tcPr>
          <w:p>
            <w:pPr>
              <w:pStyle w:val="Normlbehzs"/>
              <w:ind w:firstLine="0"/>
              <w:jc w:val="center"/>
              <w:rPr>
                <w:rStyle w:val="Foreign"/>
              </w:rPr>
            </w:pPr>
            <w:r>
              <w:rPr>
                <w:rStyle w:val="Foreign"/>
                <w:lang w:val="en-US"/>
              </w:rPr>
              <w:t>di jәroniṅ vavaṅunan</w:t>
            </w:r>
          </w:p>
        </w:tc>
        <w:tc>
          <w:tcPr>
            <w:tcW w:w="1018" w:type="pct"/>
          </w:tcPr>
          <w:p>
            <w:pPr>
              <w:pStyle w:val="Normlbehzs"/>
              <w:ind w:firstLine="0"/>
              <w:jc w:val="center"/>
              <w:rPr>
                <w:rStyle w:val="Foreign"/>
              </w:rPr>
            </w:pPr>
            <w:r>
              <w:rPr>
                <w:rStyle w:val="Foreign"/>
              </w:rPr>
              <w:t>ku nu reya</w:t>
            </w:r>
          </w:p>
        </w:tc>
        <w:tc>
          <w:tcPr>
            <w:tcW w:w="535" w:type="pct"/>
          </w:tcPr>
          <w:p>
            <w:pPr>
              <w:pStyle w:val="Normlbehzs"/>
              <w:ind w:firstLine="0"/>
              <w:jc w:val="center"/>
              <w:rPr>
                <w:rStyle w:val="Foreign"/>
              </w:rPr>
            </w:pPr>
            <w:r>
              <w:rPr>
                <w:rStyle w:val="Foreign"/>
              </w:rPr>
              <w:t>rahiyaṅ</w:t>
            </w:r>
          </w:p>
        </w:tc>
      </w:tr>
    </w:tbl>
    <w:p>
      <w:pPr>
        <w:rPr>
          <w:lang w:eastAsia="en-US" w:bidi="ar-SA"/>
        </w:rPr>
      </w:pPr>
    </w:p>
    <w:p>
      <w:pPr>
        <w:pStyle w:val="Lista"/>
      </w:pPr>
      <w:bookmarkStart w:id="353" w:name="_y9z6zgvtcr89" w:colFirst="0" w:colLast="0"/>
      <w:bookmarkStart w:id="354" w:name="_gd5taio96c5" w:colFirst="0" w:colLast="0"/>
      <w:bookmarkStart w:id="355" w:name="_ehbz2lfh7tyw" w:colFirst="0" w:colLast="0"/>
      <w:bookmarkStart w:id="356" w:name="_3d3e9odqzwx0" w:colFirst="0" w:colLast="0"/>
      <w:bookmarkStart w:id="357" w:name="_8gpvi1clotas" w:colFirst="0" w:colLast="0"/>
      <w:bookmarkEnd w:id="353"/>
      <w:bookmarkEnd w:id="354"/>
      <w:bookmarkEnd w:id="355"/>
      <w:bookmarkEnd w:id="356"/>
      <w:bookmarkEnd w:id="357"/>
      <w:r>
        <w:t xml:space="preserve">when the glyph </w:t>
      </w:r>
      <w:r>
        <w:rPr>
          <w:rStyle w:val="ImageInsetSundanese"/>
        </w:rPr>
        <w:drawing>
          <wp:inline distT="0" distB="0" distL="0" distR="0">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w:t>
      </w:r>
    </w:p>
    <w:p>
      <w:pPr>
        <w:pStyle w:val="Lista2"/>
        <w:rPr>
          <w:rStyle w:val="Foreign"/>
          <w:i w:val="0"/>
          <w:iCs w:val="0"/>
          <w:noProof w:val="0"/>
        </w:rPr>
      </w:pPr>
      <w:r>
        <w:t xml:space="preserve">transliterate it as </w:t>
      </w:r>
      <w:r>
        <w:rPr>
          <w:rStyle w:val="Foreign"/>
        </w:rPr>
        <w:t>ṭā</w:t>
      </w:r>
    </w:p>
    <w:p>
      <w:pPr>
        <w:pStyle w:val="Lista2"/>
        <w:rPr>
          <w:rStyle w:val="Foreign"/>
          <w:i w:val="0"/>
          <w:iCs w:val="0"/>
          <w:noProof w:val="0"/>
        </w:rPr>
      </w:pPr>
      <w:r>
        <w:t xml:space="preserve">in loose transliteration, transcribe it as </w:t>
      </w:r>
      <w:r>
        <w:rPr>
          <w:rStyle w:val="Foreign"/>
        </w:rPr>
        <w:t>tra</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pPr>
        <w:pStyle w:val="Lista"/>
      </w:pPr>
      <w:r>
        <w:t xml:space="preserve">when </w:t>
      </w:r>
      <w:bookmarkStart w:id="358" w:name="_Hlk44319749"/>
      <w:r>
        <w:t>the numeral sign |2| is used in Old Sundanese to represent the phonemes /</w:t>
      </w:r>
      <w:proofErr w:type="spellStart"/>
      <w:r>
        <w:t>ro</w:t>
      </w:r>
      <w:proofErr w:type="spellEnd"/>
      <w:r>
        <w:t>/</w:t>
      </w:r>
      <w:bookmarkEnd w:id="358"/>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pPr>
        <w:pStyle w:val="Lista2"/>
      </w:pPr>
      <w:r>
        <w:t>transliterate it as 2</w:t>
      </w:r>
    </w:p>
    <w:p>
      <w:pPr>
        <w:pStyle w:val="Lista3"/>
      </w:pPr>
      <w:r>
        <w:t>since the sign does not represent a number in this case, the XML markup for numbers (EGD §###) must not be used</w:t>
      </w:r>
    </w:p>
    <w:p>
      <w:pPr>
        <w:pStyle w:val="Lista2"/>
      </w:pPr>
      <w:r>
        <w:t xml:space="preserve">in loose transliteration transcribe it as </w:t>
      </w:r>
      <w:r>
        <w:rPr>
          <w:rStyle w:val="Foreign"/>
        </w:rPr>
        <w:t>ro</w:t>
      </w:r>
      <w:r>
        <w:t xml:space="preserve"> </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4"/>
      </w:r>
    </w:p>
    <w:bookmarkEnd w:id="337"/>
    <w:p>
      <w:pPr>
        <w:pStyle w:val="Lista"/>
      </w:pPr>
      <w:r>
        <w:t xml:space="preserve">when subscript &lt;y&gt; is used in Old Sundanese to make an </w:t>
      </w:r>
      <w:r>
        <w:rPr>
          <w:rStyle w:val="Foreign"/>
        </w:rPr>
        <w:t>akṣara</w:t>
      </w:r>
      <w:r>
        <w:t xml:space="preserve"> </w:t>
      </w:r>
      <w:proofErr w:type="spellStart"/>
      <w:r>
        <w:t>bisyllabic</w:t>
      </w:r>
      <w:proofErr w:type="spellEnd"/>
      <w:r>
        <w:t xml:space="preserve"> (so that the body consonant and the attached vowel marker are to be pronounced first, followed by /</w:t>
      </w:r>
      <w:proofErr w:type="spellStart"/>
      <w:r>
        <w:t>ya</w:t>
      </w:r>
      <w:proofErr w:type="spellEnd"/>
      <w:r>
        <w:t>/)</w:t>
      </w:r>
    </w:p>
    <w:p>
      <w:pPr>
        <w:pStyle w:val="Lista2"/>
      </w:pPr>
      <w:r>
        <w:t>transliterate this as dictated by the default logic of the writing system at large, i.e. transliterate only the vowel marker and place it after the &lt;y&gt;</w:t>
      </w:r>
    </w:p>
    <w:p>
      <w:pPr>
        <w:pStyle w:val="Lista2"/>
      </w:pPr>
      <w:r>
        <w:t>in loose transliteration, follow the sequence of the pronunciation</w:t>
      </w:r>
    </w:p>
    <w:p>
      <w:pPr>
        <w:pStyle w:val="Lista2"/>
      </w:pPr>
      <w:r>
        <w:lastRenderedPageBreak/>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95"/>
      </w:r>
    </w:p>
    <w:p>
      <w:pPr>
        <w:pStyle w:val="Cmsor3"/>
      </w:pPr>
      <w:bookmarkStart w:id="359" w:name="_Ref201332101"/>
      <w:bookmarkStart w:id="360" w:name="_Hlk204086461"/>
      <w:bookmarkStart w:id="361" w:name="_Toc221545747"/>
      <w:r>
        <w:t>Variation in glyph composition</w:t>
      </w:r>
      <w:bookmarkEnd w:id="359"/>
      <w:bookmarkEnd w:id="360"/>
      <w:bookmarkEnd w:id="361"/>
    </w:p>
    <w:p>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3.3.2</w:t>
      </w:r>
      <w:r>
        <w:rPr>
          <w:lang w:eastAsia="en-US" w:bidi="ar-SA"/>
        </w:rPr>
        <w:fldChar w:fldCharType="end"/>
      </w:r>
      <w:r>
        <w:rPr>
          <w:lang w:eastAsia="en-US" w:bidi="ar-SA"/>
        </w:rPr>
        <w:t xml:space="preserve">, the universal rules of the Indic writing system determine which graphemes combine into a single complex glyph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pPr>
        <w:rPr>
          <w:lang w:eastAsia="en-US" w:bidi="ar-SA"/>
        </w:rPr>
      </w:pPr>
      <w:r>
        <w:rPr>
          <w:lang w:eastAsia="en-US" w:bidi="ar-SA"/>
        </w:rPr>
        <w:t xml:space="preserve">@perhaps elaborate, here and/or in the basic principles mention of the = sign: we basically use the = for </w:t>
      </w:r>
      <w:proofErr w:type="spellStart"/>
      <w:r>
        <w:rPr>
          <w:lang w:eastAsia="en-US" w:bidi="ar-SA"/>
        </w:rPr>
        <w:t>akṣara</w:t>
      </w:r>
      <w:proofErr w:type="spellEnd"/>
      <w:r>
        <w:rPr>
          <w:lang w:eastAsia="en-US" w:bidi="ar-SA"/>
        </w:rPr>
        <w:t xml:space="preserve"> composition that differs from the general Indic rule but is systemic in specific writing systems [or maybe not… consider and write up or discard]</w:t>
      </w:r>
    </w:p>
    <w:p>
      <w:pPr>
        <w:pStyle w:val="Cmsor4"/>
      </w:pPr>
      <w:bookmarkStart w:id="362" w:name="_Ref203980380"/>
      <w:bookmarkStart w:id="363" w:name="_Toc221545748"/>
      <w:r>
        <w:t>Optional shorthand for complex glyphs</w:t>
      </w:r>
      <w:bookmarkEnd w:id="362"/>
      <w:bookmarkEnd w:id="363"/>
    </w:p>
    <w:p>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pPr>
        <w:pStyle w:val="Cmsor4"/>
      </w:pPr>
      <w:bookmarkStart w:id="364" w:name="_Ref201134366"/>
      <w:bookmarkStart w:id="365" w:name="_Toc221545749"/>
      <w:bookmarkStart w:id="366" w:name="_Ref162445252"/>
      <w:bookmarkStart w:id="367" w:name="_Toc199757570"/>
      <w:r>
        <w:t>Conjunct consonants in writing systems where they are not the norm</w:t>
      </w:r>
      <w:bookmarkEnd w:id="364"/>
      <w:bookmarkEnd w:id="365"/>
    </w:p>
    <w:p>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proofErr w:type="spellStart"/>
      <w:r>
        <w:rPr>
          <w:rStyle w:val="Foreign"/>
        </w:rPr>
        <w:t>puḷḷi</w:t>
      </w:r>
      <w:proofErr w:type="spellEnd"/>
      <w:r>
        <w:t>). As per §</w:t>
      </w:r>
      <w:r>
        <w:fldChar w:fldCharType="begin"/>
      </w:r>
      <w:r>
        <w:instrText xml:space="preserve"> REF _Ref201135281 \r \h </w:instrText>
      </w:r>
      <w:r>
        <w:fldChar w:fldCharType="separate"/>
      </w:r>
      <w:r>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/3</w:t>
      </w:r>
    </w:p>
    <w:p>
      <w:pPr>
        <w:pStyle w:val="Lista2"/>
      </w:pPr>
      <w:r>
        <w:t>use the = sign between the corresponding transliterated consonants to distinguish the ligature from the script’s default method of writing conjunct consonants as two glyphs with an explicit or implicit zero vowel marker, e.g.</w:t>
      </w:r>
    </w:p>
    <w:p>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pPr>
        <w:pStyle w:val="Lista"/>
      </w:pPr>
      <w:r>
        <w:t>Tamil ligatures should be made explicit in this manner whenever feasible</w:t>
      </w:r>
    </w:p>
    <w:p>
      <w:pPr>
        <w:pStyle w:val="Lista"/>
      </w:pPr>
      <w:r>
        <w:t>however, the = sign must never be used in ligatures of a writing system where conjoining is the default method of representing consonant clusters, and this includes Tamil written in Grantha</w:t>
      </w:r>
    </w:p>
    <w:p>
      <w:pPr>
        <w:pStyle w:val="Cmsor4"/>
      </w:pPr>
      <w:bookmarkStart w:id="368" w:name="_Toc221545750"/>
      <w:r>
        <w:lastRenderedPageBreak/>
        <w:t xml:space="preserve">Double </w:t>
      </w:r>
      <w:r>
        <w:rPr>
          <w:rStyle w:val="Foreign"/>
        </w:rPr>
        <w:t>kāl</w:t>
      </w:r>
      <w:r>
        <w:t xml:space="preserve"> in Tamil</w:t>
      </w:r>
      <w:bookmarkEnd w:id="368"/>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pPr>
              <w:pStyle w:val="Kpalrs"/>
              <w:keepNext/>
            </w:pPr>
            <w:bookmarkStart w:id="369" w:name="_Ref203986885"/>
            <w:r>
              <w:t xml:space="preserve">Figure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Figure \* ALPHABETIC \s 2 </w:instrText>
            </w:r>
            <w:r>
              <w:fldChar w:fldCharType="separate"/>
            </w:r>
            <w:r>
              <w:rPr>
                <w:noProof/>
              </w:rPr>
              <w:t>C</w:t>
            </w:r>
            <w:r>
              <w:rPr>
                <w:noProof/>
              </w:rPr>
              <w:fldChar w:fldCharType="end"/>
            </w:r>
            <w:bookmarkEnd w:id="369"/>
            <w:r>
              <w:t xml:space="preserve">. Double </w:t>
            </w:r>
            <w:r>
              <w:rPr>
                <w:rStyle w:val="Foreign"/>
              </w:rPr>
              <w:t>kāl</w:t>
            </w:r>
          </w:p>
        </w:tc>
      </w:tr>
      <w:tr>
        <w:tc>
          <w:tcPr>
            <w:tcW w:w="3258" w:type="dxa"/>
            <w:gridSpan w:val="2"/>
          </w:tcPr>
          <w:p>
            <w:pPr>
              <w:pStyle w:val="Image"/>
            </w:pPr>
            <w:r>
              <w:drawing>
                <wp:inline distT="0" distB="0" distL="0" distR="0">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tc>
          <w:tcPr>
            <w:tcW w:w="1629" w:type="dxa"/>
          </w:tcPr>
          <w:p>
            <w:pPr>
              <w:pStyle w:val="Normlbehzs"/>
              <w:ind w:firstLine="0"/>
              <w:jc w:val="center"/>
            </w:pPr>
            <w:r>
              <w:rPr>
                <w:rStyle w:val="Foreign"/>
              </w:rPr>
              <w:t>rā</w:t>
            </w:r>
            <w:r>
              <w:t xml:space="preserve">, </w:t>
            </w:r>
            <w:r>
              <w:rPr>
                <w:rStyle w:val="Foreign"/>
              </w:rPr>
              <w:t>r=ā</w:t>
            </w:r>
          </w:p>
        </w:tc>
        <w:tc>
          <w:tcPr>
            <w:tcW w:w="1629" w:type="dxa"/>
          </w:tcPr>
          <w:p>
            <w:pPr>
              <w:pStyle w:val="Normlbehzs"/>
              <w:ind w:firstLine="0"/>
              <w:jc w:val="center"/>
              <w:rPr>
                <w:rStyle w:val="Foreign"/>
              </w:rPr>
            </w:pPr>
            <w:r>
              <w:rPr>
                <w:rStyle w:val="Foreign"/>
              </w:rPr>
              <w:t>ā=r</w:t>
            </w:r>
          </w:p>
        </w:tc>
      </w:tr>
    </w:tbl>
    <w:p>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t xml:space="preserve">Figure </w:t>
      </w:r>
      <w:r>
        <w:rPr>
          <w:noProof/>
        </w:rPr>
        <w:t>4.6</w:t>
      </w:r>
      <w:r>
        <w:t>.</w:t>
      </w:r>
      <w:r>
        <w:rPr>
          <w:noProof/>
        </w:rPr>
        <w:t>C</w:t>
      </w:r>
      <w:r>
        <w:fldChar w:fldCharType="end"/>
      </w:r>
      <w:r>
        <w:t>, which may be interpreted either as &lt;</w:t>
      </w:r>
      <w:proofErr w:type="spellStart"/>
      <w:r>
        <w:t>rā</w:t>
      </w:r>
      <w:proofErr w:type="spellEnd"/>
      <w:r>
        <w:t>&gt; or as &lt;</w:t>
      </w:r>
      <w:proofErr w:type="spellStart"/>
      <w:r>
        <w:t>ār</w:t>
      </w:r>
      <w:proofErr w:type="spellEnd"/>
      <w:r>
        <w:t>&gt;, proceed as follows</w:t>
      </w:r>
    </w:p>
    <w:p>
      <w:pPr>
        <w:pStyle w:val="Lista2"/>
      </w:pPr>
      <w:r>
        <w:t>make an interpretive decision as to what grapheme sequence was intended (§</w:t>
      </w:r>
      <w:r>
        <w:fldChar w:fldCharType="begin"/>
      </w:r>
      <w:r>
        <w:instrText xml:space="preserve"> REF _Ref203987453 \r \h </w:instrText>
      </w:r>
      <w:r>
        <w:fldChar w:fldCharType="separate"/>
      </w:r>
      <w:r>
        <w:t>4.7.1</w:t>
      </w:r>
      <w:r>
        <w:fldChar w:fldCharType="end"/>
      </w:r>
      <w:r>
        <w:t>)</w:t>
      </w:r>
    </w:p>
    <w:p>
      <w:pPr>
        <w:pStyle w:val="Lista2"/>
      </w:pPr>
      <w:r>
        <w:t>transliterate that sequence as follows</w:t>
      </w:r>
    </w:p>
    <w:p>
      <w:pPr>
        <w:pStyle w:val="Lista3"/>
      </w:pPr>
      <w:r>
        <w:t>for &lt;</w:t>
      </w:r>
      <w:proofErr w:type="spellStart"/>
      <w:r>
        <w:t>ār</w:t>
      </w:r>
      <w:proofErr w:type="spellEnd"/>
      <w:r>
        <w:t>&gt;, add the character joiner sign to indicate that these graphemes belong to a single glyph in original</w:t>
      </w:r>
    </w:p>
    <w:p>
      <w:pPr>
        <w:pStyle w:val="Lista3"/>
        <w:rPr>
          <w:rStyle w:val="Foreign"/>
          <w:i w:val="0"/>
          <w:iCs w:val="0"/>
          <w:noProof w:val="0"/>
        </w:rPr>
      </w:pPr>
      <w:r>
        <w:t>for &lt;</w:t>
      </w:r>
      <w:proofErr w:type="spellStart"/>
      <w:r>
        <w:t>rā</w:t>
      </w:r>
      <w:proofErr w:type="spellEnd"/>
      <w:r>
        <w:t xml:space="preserve">&gt;, the joiner sign is not necessary, since these graphemes would naturally constitute one </w:t>
      </w:r>
      <w:r>
        <w:rPr>
          <w:rStyle w:val="Foreign"/>
        </w:rPr>
        <w:t>akṣara</w:t>
      </w:r>
    </w:p>
    <w:p>
      <w:pPr>
        <w:pStyle w:val="Lista4"/>
      </w:pPr>
      <w:r>
        <w:t xml:space="preserve">but you may choose to add the = sign nonetheless to make it explicit that a fused double </w:t>
      </w:r>
      <w:r>
        <w:rPr>
          <w:rStyle w:val="Foreign"/>
        </w:rPr>
        <w:t>kāl</w:t>
      </w:r>
      <w:r>
        <w:t xml:space="preserve"> is present</w:t>
      </w:r>
    </w:p>
    <w:p>
      <w:pPr>
        <w:pStyle w:val="Lista2"/>
      </w:pPr>
      <w:r>
        <w:t>if ambiguity is present, then record it (in an apparatus note or through XML encoding)</w:t>
      </w:r>
    </w:p>
    <w:p>
      <w:pPr>
        <w:pStyle w:val="Cmsor4"/>
      </w:pPr>
      <w:bookmarkStart w:id="370" w:name="_Ref201067237"/>
      <w:bookmarkStart w:id="371" w:name="_Toc221545751"/>
      <w:bookmarkStart w:id="372" w:name="_Ref162447839"/>
      <w:bookmarkStart w:id="373" w:name="_Toc199757571"/>
      <w:r>
        <w:t xml:space="preserve">Independent and dependent </w:t>
      </w:r>
      <w:r>
        <w:rPr>
          <w:rStyle w:val="Foreign"/>
        </w:rPr>
        <w:t>upadhmānīya</w:t>
      </w:r>
      <w:r>
        <w:t xml:space="preserve"> and </w:t>
      </w:r>
      <w:r>
        <w:rPr>
          <w:rStyle w:val="Foreign"/>
        </w:rPr>
        <w:t>jihvāmūlīya</w:t>
      </w:r>
      <w:bookmarkEnd w:id="370"/>
      <w:bookmarkEnd w:id="371"/>
    </w:p>
    <w:p>
      <w:r>
        <w:t>As noted in  §</w:t>
      </w:r>
      <w:r>
        <w:fldChar w:fldCharType="begin"/>
      </w:r>
      <w:r>
        <w:instrText xml:space="preserve"> REF _Ref201582281 \r \h </w:instrText>
      </w:r>
      <w:r>
        <w:fldChar w:fldCharType="separate"/>
      </w:r>
      <w:r>
        <w:t>4.2.5</w:t>
      </w:r>
      <w:r>
        <w:fldChar w:fldCharType="end"/>
      </w:r>
      <w:r>
        <w:t xml:space="preserve"> (with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r>
        <w:t>@it may, after all, be more logical to avoid the = sign and use uppercase for the independent forms</w:t>
      </w:r>
    </w:p>
    <w:p>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/3: </w:t>
      </w:r>
      <w:r>
        <w:rPr>
          <w:rStyle w:val="Foreign"/>
        </w:rPr>
        <w:t>traẖ= ka</w:t>
      </w:r>
    </w:p>
    <w:p>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/5: </w:t>
      </w:r>
      <w:r>
        <w:rPr>
          <w:rStyle w:val="Foreign"/>
        </w:rPr>
        <w:t>yo=ẖ ka</w:t>
      </w:r>
    </w:p>
    <w:p>
      <w:pPr>
        <w:pStyle w:val="Cmsor4"/>
      </w:pPr>
      <w:bookmarkStart w:id="374" w:name="_Toc221545752"/>
      <w:bookmarkStart w:id="375" w:name="_Ref23844494"/>
      <w:r>
        <w:t>Alternative behaviour of the superscript |r|</w:t>
      </w:r>
      <w:bookmarkEnd w:id="374"/>
    </w:p>
    <w:p>
      <w:r>
        <w:t>In most varieties of the Indic writing system, the grapheme &lt;r&gt; has, in addition to its basic form, two graphotactic allographs (§</w:t>
      </w:r>
      <w:r>
        <w:fldChar w:fldCharType="begin"/>
      </w:r>
      <w:r>
        <w:instrText xml:space="preserve"> REF _Ref199778013 \r \h </w:instrText>
      </w:r>
      <w:r>
        <w:fldChar w:fldCharType="separate"/>
      </w:r>
      <w:r>
        <w:t>2.4.4</w:t>
      </w:r>
      <w:r>
        <w:fldChar w:fldCharType="end"/>
      </w:r>
      <w:r>
        <w:t>) for use in complex glyphs. The superscript |r| (e.g. in Devanagari |</w:t>
      </w:r>
      <w:r>
        <w:rPr>
          <w:rStyle w:val="ForeignDevanagariScript"/>
          <w:rFonts w:hint="cs"/>
          <w:cs/>
        </w:rPr>
        <w:t>र्क</w:t>
      </w:r>
      <w:r>
        <w:t>| &lt;</w:t>
      </w:r>
      <w:proofErr w:type="spellStart"/>
      <w:r>
        <w:t>rka</w:t>
      </w:r>
      <w:proofErr w:type="spellEnd"/>
      <w:r>
        <w:t xml:space="preserve">&gt;)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&lt;</w:t>
      </w:r>
      <w:proofErr w:type="spellStart"/>
      <w:r>
        <w:t>kra</w:t>
      </w:r>
      <w:proofErr w:type="spellEnd"/>
      <w:r>
        <w:t xml:space="preserve">&gt;)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proofErr w:type="spellStart"/>
      <w:r>
        <w:rPr>
          <w:rFonts w:cs="Gentium Plus"/>
          <w:i/>
          <w:iCs/>
          <w:lang w:eastAsia="en-GB"/>
        </w:rPr>
        <w:t>samar</w:t>
      </w:r>
      <w:proofErr w:type="spellEnd"/>
      <w:r>
        <w:t xml:space="preserve">&gt; and in </w:t>
      </w:r>
      <w:r>
        <w:fldChar w:fldCharType="begin"/>
      </w:r>
      <w:r>
        <w:instrText xml:space="preserve"> REF _Ref201584290 \h </w:instrText>
      </w:r>
      <w:r>
        <w:fldChar w:fldCharType="separate"/>
      </w:r>
      <w:r>
        <w:t xml:space="preserve">Figure </w:t>
      </w:r>
      <w:r>
        <w:rPr>
          <w:noProof/>
        </w:rPr>
        <w:t>4.6</w:t>
      </w:r>
      <w:r>
        <w:t>.</w:t>
      </w:r>
      <w:r>
        <w:rPr>
          <w:noProof/>
        </w:rPr>
        <w:t>D</w:t>
      </w:r>
      <w:r>
        <w:fldChar w:fldCharType="end"/>
      </w:r>
      <w:r>
        <w:t>. We shall refer to this as the Indonesian mode, as distinct from the Indian mode where the subscript |r| is to be interpreted in the traditional way, as in |</w:t>
      </w:r>
      <w:r>
        <w:rPr>
          <w:rStyle w:val="ForeignBalineseScript"/>
        </w:rPr>
        <w:t>ᬲᬯᬃ</w:t>
      </w:r>
      <w:r>
        <w:t>| &lt;</w:t>
      </w:r>
      <w:proofErr w:type="spellStart"/>
      <w:r>
        <w:rPr>
          <w:i/>
          <w:iCs/>
          <w:lang w:eastAsia="en-GB"/>
        </w:rPr>
        <w:t>sarva</w:t>
      </w:r>
      <w:proofErr w:type="spellEnd"/>
      <w:r>
        <w:t>&gt;.</w:t>
      </w:r>
    </w:p>
    <w:p>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trPr>
          <w:cnfStyle w:val="100000000000" w:firstRow="1" w:lastRow="0" w:firstColumn="0" w:lastColumn="0" w:oddVBand="0" w:evenVBand="0" w:oddHBand="0" w:evenHBand="0" w:firstRowFirstColumn="0" w:firstRowLastColumn="0" w:lastRowFirstColumn="0" w:lastRowLastColumn="0"/>
        </w:trPr>
        <w:tc>
          <w:tcPr>
            <w:tcW w:w="3258" w:type="dxa"/>
            <w:vAlign w:val="bottom"/>
          </w:tcPr>
          <w:p>
            <w:pPr>
              <w:pStyle w:val="Kpalrs"/>
              <w:keepNext/>
            </w:pPr>
            <w:bookmarkStart w:id="376" w:name="_Ref201584290"/>
            <w:r>
              <w:lastRenderedPageBreak/>
              <w:t xml:space="preserve">Figure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Figure \* ALPHABETIC \s 2 </w:instrText>
            </w:r>
            <w:r>
              <w:fldChar w:fldCharType="separate"/>
            </w:r>
            <w:r>
              <w:rPr>
                <w:noProof/>
              </w:rPr>
              <w:t>D</w:t>
            </w:r>
            <w:r>
              <w:rPr>
                <w:noProof/>
              </w:rPr>
              <w:fldChar w:fldCharType="end"/>
            </w:r>
            <w:bookmarkEnd w:id="376"/>
            <w:r>
              <w:t>. Indonesian superscript |r|</w:t>
            </w:r>
          </w:p>
        </w:tc>
      </w:tr>
      <w:tr>
        <w:tc>
          <w:tcPr>
            <w:tcW w:w="3258" w:type="dxa"/>
          </w:tcPr>
          <w:p>
            <w:pPr>
              <w:pStyle w:val="Image"/>
            </w:pPr>
            <w:r>
              <w:drawing>
                <wp:inline distT="0" distB="0" distL="0" distR="0">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tc>
          <w:tcPr>
            <w:tcW w:w="3258" w:type="dxa"/>
          </w:tcPr>
          <w:p>
            <w:pPr>
              <w:pStyle w:val="Normlbehzs"/>
              <w:ind w:firstLine="0"/>
              <w:jc w:val="center"/>
            </w:pPr>
            <w:r>
              <w:rPr>
                <w:rStyle w:val="Foreign"/>
              </w:rPr>
              <w:t>Ina=rpaṇakan·</w:t>
            </w:r>
          </w:p>
        </w:tc>
      </w:tr>
    </w:tbl>
    <w:p>
      <w:pPr>
        <w:pStyle w:val="Lista"/>
        <w:rPr>
          <w:i/>
          <w:iCs/>
          <w:noProof/>
        </w:rPr>
      </w:pPr>
      <w:r>
        <w:t>if the Indonesian mode is dominant in a text,</w:t>
      </w:r>
    </w:p>
    <w:p>
      <w:pPr>
        <w:pStyle w:val="Lista2"/>
        <w:rPr>
          <w:i/>
          <w:iCs/>
          <w:noProof/>
        </w:rPr>
      </w:pPr>
      <w:r>
        <w:t>preferably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Lista2"/>
      </w:pPr>
      <w:r>
        <w:t>for maximum precision, optionally also add = to instances of the Indonesian mode</w:t>
      </w:r>
    </w:p>
    <w:p>
      <w:pPr>
        <w:pStyle w:val="Lista3"/>
      </w:pPr>
      <w:r>
        <w:t xml:space="preserve">e.g. </w:t>
      </w:r>
      <w:r>
        <w:rPr>
          <w:rStyle w:val="ForeignBalineseScript"/>
        </w:rPr>
        <w:t>ᬲᬫᬃ</w:t>
      </w:r>
      <w:r>
        <w:t xml:space="preserve"> → </w:t>
      </w:r>
      <w:r>
        <w:rPr>
          <w:rStyle w:val="Foreign"/>
        </w:rPr>
        <w:t>sama=r</w:t>
      </w:r>
    </w:p>
    <w:p>
      <w:pPr>
        <w:pStyle w:val="Lista"/>
        <w:rPr>
          <w:i/>
          <w:iCs/>
          <w:noProof/>
        </w:rPr>
      </w:pPr>
      <w:r>
        <w:t>if the Indian mode is dominant in a text,</w:t>
      </w:r>
    </w:p>
    <w:p>
      <w:pPr>
        <w:pStyle w:val="Lista2"/>
      </w:pPr>
      <w:r>
        <w:t>preferably add = to instances of the Indonesian mode</w:t>
      </w:r>
    </w:p>
    <w:p>
      <w:pPr>
        <w:pStyle w:val="Lista3"/>
        <w:rPr>
          <w:i/>
          <w:iCs/>
          <w:noProof/>
        </w:rPr>
      </w:pPr>
      <w:r>
        <w:t xml:space="preserve">e.g. </w:t>
      </w:r>
      <w:r>
        <w:rPr>
          <w:rStyle w:val="ForeignBalineseScript"/>
        </w:rPr>
        <w:t>ᬲᬫᬃ</w:t>
      </w:r>
      <w:r>
        <w:t xml:space="preserve"> → </w:t>
      </w:r>
      <w:r>
        <w:rPr>
          <w:rStyle w:val="Foreign"/>
        </w:rPr>
        <w:t>sama=r</w:t>
      </w:r>
      <w:r>
        <w:t xml:space="preserve"> </w:t>
      </w:r>
    </w:p>
    <w:p>
      <w:pPr>
        <w:pStyle w:val="Lista3"/>
      </w:pPr>
      <w:r>
        <w:t xml:space="preserve">e.g. </w:t>
      </w:r>
      <w:r>
        <w:fldChar w:fldCharType="begin"/>
      </w:r>
      <w:r>
        <w:instrText xml:space="preserve"> REF _Ref201584290 \h </w:instrText>
      </w:r>
      <w:r>
        <w:fldChar w:fldCharType="separate"/>
      </w:r>
      <w:r>
        <w:t xml:space="preserve">Figure </w:t>
      </w:r>
      <w:r>
        <w:rPr>
          <w:noProof/>
        </w:rPr>
        <w:t>4.6</w:t>
      </w:r>
      <w:r>
        <w:t>.</w:t>
      </w:r>
      <w:r>
        <w:rPr>
          <w:noProof/>
        </w:rPr>
        <w:t>D</w:t>
      </w:r>
      <w:r>
        <w:fldChar w:fldCharType="end"/>
      </w:r>
      <w:r>
        <w:t xml:space="preserve"> → </w:t>
      </w:r>
      <w:r>
        <w:rPr>
          <w:rStyle w:val="Foreign"/>
        </w:rPr>
        <w:t>Ina=rpaṇakan·</w:t>
      </w:r>
    </w:p>
    <w:p>
      <w:pPr>
        <w:pStyle w:val="Lista2"/>
        <w:rPr>
          <w:i/>
          <w:iCs/>
          <w:noProof/>
        </w:rPr>
      </w:pPr>
      <w:r>
        <w:t>for maximum precision, optionally also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Cmsor4"/>
      </w:pPr>
      <w:bookmarkStart w:id="377" w:name="_Ref201309720"/>
      <w:bookmarkStart w:id="378" w:name="_Toc221545753"/>
      <w:bookmarkEnd w:id="372"/>
      <w:bookmarkEnd w:id="373"/>
      <w:bookmarkEnd w:id="375"/>
      <w:r>
        <w:t xml:space="preserve">Multiple vowel markers within a </w:t>
      </w:r>
      <w:bookmarkEnd w:id="366"/>
      <w:bookmarkEnd w:id="367"/>
      <w:bookmarkEnd w:id="377"/>
      <w:r>
        <w:t>complex glyph</w:t>
      </w:r>
      <w:bookmarkEnd w:id="378"/>
    </w:p>
    <w:p>
      <w:r>
        <w:t>The only systematic usage of more than one vowel marker graph in a complex glyph in our scope is the simultaneous presence of |u| and |</w:t>
      </w:r>
      <w:proofErr w:type="spellStart"/>
      <w:r>
        <w:t>i</w:t>
      </w:r>
      <w:proofErr w:type="spellEnd"/>
      <w:r>
        <w:t>| in some writing systems of Mainland Southeast Asia. Since we prefer to see this as an established graphic sign for the distinct grapheme &lt;</w:t>
      </w:r>
      <w:proofErr w:type="spellStart"/>
      <w:r>
        <w:t>ui</w:t>
      </w:r>
      <w:proofErr w:type="spellEnd"/>
      <w:r>
        <w:t>&gt;, it has been treated above under §</w:t>
      </w:r>
      <w:r>
        <w:fldChar w:fldCharType="begin"/>
      </w:r>
      <w:r>
        <w:instrText xml:space="preserve"> REF _Ref201310107 \r \h </w:instrText>
      </w:r>
      <w:r>
        <w:fldChar w:fldCharType="separate"/>
      </w:r>
      <w:r>
        <w:t>4.3.2.1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t>3.7.1.1</w:t>
      </w:r>
      <w:r>
        <w:fldChar w:fldCharType="end"/>
      </w:r>
      <w:r>
        <w:t>.</w:t>
      </w:r>
    </w:p>
    <w:p>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pPr>
              <w:pStyle w:val="Kpalrs"/>
              <w:keepNext/>
            </w:pPr>
            <w:bookmarkStart w:id="379" w:name="_Ref201585568"/>
            <w:r>
              <w:t xml:space="preserve">Figure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Figure \* ALPHABETIC \s 2 </w:instrText>
            </w:r>
            <w:r>
              <w:fldChar w:fldCharType="separate"/>
            </w:r>
            <w:r>
              <w:rPr>
                <w:noProof/>
              </w:rPr>
              <w:t>E</w:t>
            </w:r>
            <w:r>
              <w:rPr>
                <w:noProof/>
              </w:rPr>
              <w:fldChar w:fldCharType="end"/>
            </w:r>
            <w:bookmarkEnd w:id="379"/>
            <w:r>
              <w:t>. Multiple vowel markers</w:t>
            </w:r>
          </w:p>
        </w:tc>
      </w:tr>
      <w:tr>
        <w:tc>
          <w:tcPr>
            <w:tcW w:w="1588" w:type="dxa"/>
          </w:tcPr>
          <w:p>
            <w:pPr>
              <w:pStyle w:val="Image"/>
              <w:rPr>
                <w:rFonts w:eastAsia="Tahoma"/>
              </w:rPr>
            </w:pPr>
            <w:r>
              <w:rPr>
                <w:rFonts w:eastAsia="Tahoma"/>
              </w:rPr>
              <w:t>1</w:t>
            </w:r>
          </w:p>
        </w:tc>
        <w:tc>
          <w:tcPr>
            <w:tcW w:w="1588" w:type="dxa"/>
          </w:tcPr>
          <w:p>
            <w:pPr>
              <w:pStyle w:val="Image"/>
            </w:pPr>
            <w:r>
              <w:t>2</w:t>
            </w:r>
          </w:p>
        </w:tc>
      </w:tr>
      <w:tr>
        <w:tc>
          <w:tcPr>
            <w:tcW w:w="1588" w:type="dxa"/>
          </w:tcPr>
          <w:p>
            <w:pPr>
              <w:pStyle w:val="Image"/>
            </w:pPr>
            <w:r>
              <w:rPr>
                <w:rFonts w:eastAsia="Tahoma"/>
              </w:rPr>
              <w:drawing>
                <wp:inline distT="0" distB="0" distL="0" distR="0">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pPr>
              <w:pStyle w:val="Image"/>
            </w:pPr>
            <w:r>
              <w:drawing>
                <wp:inline distT="0" distB="0" distL="0" distR="0">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tc>
          <w:tcPr>
            <w:tcW w:w="1588" w:type="dxa"/>
          </w:tcPr>
          <w:p>
            <w:pPr>
              <w:pStyle w:val="Normlbehzs"/>
              <w:ind w:firstLine="0"/>
              <w:jc w:val="center"/>
            </w:pPr>
            <w:r>
              <w:rPr>
                <w:rStyle w:val="Foreign"/>
              </w:rPr>
              <w:t>du=ā</w:t>
            </w:r>
          </w:p>
        </w:tc>
        <w:tc>
          <w:tcPr>
            <w:tcW w:w="1588" w:type="dxa"/>
          </w:tcPr>
          <w:p>
            <w:pPr>
              <w:pStyle w:val="Normlbehzs"/>
              <w:ind w:firstLine="0"/>
              <w:jc w:val="center"/>
              <w:rPr>
                <w:rStyle w:val="Foreign"/>
              </w:rPr>
            </w:pPr>
            <w:r>
              <w:rPr>
                <w:rStyle w:val="Foreign"/>
              </w:rPr>
              <w:t>mr̥=i</w:t>
            </w:r>
          </w:p>
        </w:tc>
      </w:tr>
    </w:tbl>
    <w:p>
      <w:pPr>
        <w:pStyle w:val="Lista"/>
      </w:pPr>
      <w:r>
        <w:fldChar w:fldCharType="begin"/>
      </w:r>
      <w:r>
        <w:instrText xml:space="preserve"> REF _Ref201585568 \h </w:instrText>
      </w:r>
      <w:r>
        <w:fldChar w:fldCharType="separate"/>
      </w:r>
      <w:r>
        <w:t xml:space="preserve">Figure </w:t>
      </w:r>
      <w:r>
        <w:rPr>
          <w:noProof/>
        </w:rPr>
        <w:t>4.6</w:t>
      </w:r>
      <w:r>
        <w:t>.</w:t>
      </w:r>
      <w:r>
        <w:rPr>
          <w:noProof/>
        </w:rPr>
        <w:t>E</w:t>
      </w:r>
      <w:r>
        <w:fldChar w:fldCharType="end"/>
      </w:r>
      <w:r>
        <w:t xml:space="preserve">/1 → </w:t>
      </w:r>
      <w:r>
        <w:rPr>
          <w:rStyle w:val="Foreign"/>
        </w:rPr>
        <w:t>du=ā</w:t>
      </w:r>
    </w:p>
    <w:p>
      <w:pPr>
        <w:pStyle w:val="Lista2"/>
      </w:pPr>
      <w:r>
        <w:t xml:space="preserve">this instance is probably a scribal mistake for an intended </w:t>
      </w:r>
      <w:r>
        <w:rPr>
          <w:rStyle w:val="Foreign"/>
        </w:rPr>
        <w:t>ddhā</w:t>
      </w:r>
      <w:r>
        <w:t>, and its editorial correction is to be encoded as per EGD §###</w:t>
      </w:r>
    </w:p>
    <w:p>
      <w:pPr>
        <w:pStyle w:val="Lista"/>
      </w:pPr>
      <w:r>
        <w:fldChar w:fldCharType="begin"/>
      </w:r>
      <w:r>
        <w:instrText xml:space="preserve"> REF _Ref201585568 \h </w:instrText>
      </w:r>
      <w:r>
        <w:fldChar w:fldCharType="separate"/>
      </w:r>
      <w:r>
        <w:t xml:space="preserve">Figure </w:t>
      </w:r>
      <w:r>
        <w:rPr>
          <w:noProof/>
        </w:rPr>
        <w:t>4.6</w:t>
      </w:r>
      <w:r>
        <w:t>.</w:t>
      </w:r>
      <w:r>
        <w:rPr>
          <w:noProof/>
        </w:rPr>
        <w:t>E</w:t>
      </w:r>
      <w:r>
        <w:fldChar w:fldCharType="end"/>
      </w:r>
      <w:r>
        <w:t xml:space="preserve">/1 → </w:t>
      </w:r>
      <w:r>
        <w:rPr>
          <w:rStyle w:val="Foreign"/>
        </w:rPr>
        <w:t>mr̥=i</w:t>
      </w:r>
    </w:p>
    <w:p>
      <w:pPr>
        <w:pStyle w:val="Lista2"/>
      </w:pPr>
      <w:r>
        <w:t>the simultaneous use of the vowel markers |r̥| and |</w:t>
      </w:r>
      <w:proofErr w:type="spellStart"/>
      <w:r>
        <w:t>i</w:t>
      </w:r>
      <w:proofErr w:type="spellEnd"/>
      <w:r>
        <w:t>| (as well as of subscript |r| and the |</w:t>
      </w:r>
      <w:proofErr w:type="spellStart"/>
      <w:r>
        <w:t>i</w:t>
      </w:r>
      <w:proofErr w:type="spellEnd"/>
      <w:r>
        <w:t>| marker) to represent the sonant /r̥/ is not uncommon, so we prefer to perceive it as non-standard orthography (rather than a scribal mistake), and encode its normalisation as per EGD §###</w:t>
      </w:r>
    </w:p>
    <w:p>
      <w:pPr>
        <w:pStyle w:val="Cmsor4"/>
      </w:pPr>
      <w:bookmarkStart w:id="380" w:name="_Toc221545754"/>
      <w:r>
        <w:t>Independent vowel signs as parts of complex glyphs</w:t>
      </w:r>
      <w:bookmarkEnd w:id="380"/>
    </w:p>
    <w:p>
      <w:r>
        <w:t>In some Southeast Asian varieties of the Indic writing system, some of the graphs which traditionally represent independent vowels can combine into complex glyphs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pPr>
              <w:pStyle w:val="Kpalrs"/>
              <w:keepNext/>
            </w:pPr>
            <w:bookmarkStart w:id="381" w:name="_Ref201588812"/>
            <w:r>
              <w:lastRenderedPageBreak/>
              <w:t xml:space="preserve">Figure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Figure \* ALPHABETIC \s 2 </w:instrText>
            </w:r>
            <w:r>
              <w:fldChar w:fldCharType="separate"/>
            </w:r>
            <w:r>
              <w:rPr>
                <w:noProof/>
              </w:rPr>
              <w:t>F</w:t>
            </w:r>
            <w:r>
              <w:rPr>
                <w:noProof/>
              </w:rPr>
              <w:fldChar w:fldCharType="end"/>
            </w:r>
            <w:bookmarkEnd w:id="381"/>
            <w:r>
              <w:t>. Independent vowel graphs in ligatures</w:t>
            </w:r>
          </w:p>
        </w:tc>
      </w:tr>
      <w:tr>
        <w:tc>
          <w:tcPr>
            <w:tcW w:w="2552" w:type="dxa"/>
          </w:tcPr>
          <w:p>
            <w:pPr>
              <w:pStyle w:val="Image"/>
              <w:rPr>
                <w:rFonts w:eastAsia="Tahoma"/>
              </w:rPr>
            </w:pPr>
            <w:r>
              <w:rPr>
                <w:rFonts w:eastAsia="Tahoma"/>
              </w:rPr>
              <w:t>1</w:t>
            </w:r>
          </w:p>
        </w:tc>
        <w:tc>
          <w:tcPr>
            <w:tcW w:w="2552" w:type="dxa"/>
          </w:tcPr>
          <w:p>
            <w:pPr>
              <w:pStyle w:val="Image"/>
            </w:pPr>
            <w:r>
              <w:t>2</w:t>
            </w:r>
          </w:p>
        </w:tc>
      </w:tr>
      <w:tr>
        <w:tc>
          <w:tcPr>
            <w:tcW w:w="2552" w:type="dxa"/>
            <w:vAlign w:val="center"/>
          </w:tcPr>
          <w:p>
            <w:pPr>
              <w:pStyle w:val="Image"/>
            </w:pPr>
            <w:r>
              <w:rPr>
                <w:b/>
                <w:bCs/>
              </w:rPr>
              <w:drawing>
                <wp:inline distT="0" distB="0" distL="0" distR="0">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4"/>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pPr>
              <w:pStyle w:val="Image"/>
            </w:pPr>
            <w:r>
              <w:drawing>
                <wp:inline distT="0" distB="0" distL="0" distR="0">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5"/>
                          <a:stretch>
                            <a:fillRect/>
                          </a:stretch>
                        </pic:blipFill>
                        <pic:spPr bwMode="auto">
                          <a:xfrm>
                            <a:off x="0" y="0"/>
                            <a:ext cx="1096337" cy="540000"/>
                          </a:xfrm>
                          <a:prstGeom prst="rect">
                            <a:avLst/>
                          </a:prstGeom>
                          <a:noFill/>
                          <a:ln>
                            <a:noFill/>
                          </a:ln>
                        </pic:spPr>
                      </pic:pic>
                    </a:graphicData>
                  </a:graphic>
                </wp:inline>
              </w:drawing>
            </w:r>
          </w:p>
          <w:p>
            <w:pPr>
              <w:pStyle w:val="Image"/>
            </w:pPr>
            <w:r>
              <w:drawing>
                <wp:inline distT="0" distB="0" distL="0" distR="0">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tc>
          <w:tcPr>
            <w:tcW w:w="2552" w:type="dxa"/>
          </w:tcPr>
          <w:p>
            <w:pPr>
              <w:pStyle w:val="Normlbehzs"/>
              <w:ind w:firstLine="0"/>
              <w:jc w:val="center"/>
            </w:pPr>
            <w:r>
              <w:rPr>
                <w:rStyle w:val="Foreign"/>
              </w:rPr>
              <w:t>maR̥k= R̥mpva</w:t>
            </w:r>
          </w:p>
        </w:tc>
        <w:tc>
          <w:tcPr>
            <w:tcW w:w="2552" w:type="dxa"/>
          </w:tcPr>
          <w:p>
            <w:pPr>
              <w:pStyle w:val="Normlbehzs"/>
              <w:ind w:firstLine="0"/>
              <w:jc w:val="center"/>
              <w:rPr>
                <w:rStyle w:val="Foreign"/>
              </w:rPr>
            </w:pPr>
            <w:r>
              <w:rPr>
                <w:rStyle w:val="Foreign"/>
              </w:rPr>
              <w:t>Umiṅsor= I</w:t>
            </w:r>
          </w:p>
        </w:tc>
      </w:tr>
    </w:tbl>
    <w:p>
      <w:pPr>
        <w:pStyle w:val="Normlbehzs"/>
      </w:pPr>
      <w:r>
        <w:t>Our transliteration scheme represents such graphs with uppercase Roman characters (§</w:t>
      </w:r>
      <w:r>
        <w:fldChar w:fldCharType="begin"/>
      </w:r>
      <w:r>
        <w:instrText xml:space="preserve"> REF _Ref201138628 \r \h </w:instrText>
      </w:r>
      <w:r>
        <w:fldChar w:fldCharType="separate"/>
      </w:r>
      <w:r>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glyph with an adjacent grapheme.</w:t>
      </w:r>
    </w:p>
    <w:p>
      <w:pPr>
        <w:pStyle w:val="Lista"/>
      </w:pPr>
      <w:r>
        <w:t>where an independent vowel graph is combined with regular a consonant graph or a superscript |r| graph to form a complex glyph</w:t>
      </w:r>
    </w:p>
    <w:p>
      <w:pPr>
        <w:pStyle w:val="Lista2"/>
      </w:pPr>
      <w:r>
        <w:t>transliterate the vowel in uppercase as usual</w:t>
      </w:r>
    </w:p>
    <w:p>
      <w:pPr>
        <w:pStyle w:val="Lista2"/>
      </w:pPr>
      <w:r>
        <w:t xml:space="preserve">preferably add the = sign between the consonant and the vowel sign to indicate that the two belong to the same </w:t>
      </w:r>
      <w:r>
        <w:rPr>
          <w:rStyle w:val="Foreign"/>
        </w:rPr>
        <w:t>akṣara</w:t>
      </w:r>
    </w:p>
    <w:p>
      <w:pPr>
        <w:pStyle w:val="Lista2"/>
      </w:pPr>
      <w:r>
        <w:t xml:space="preserve">e.g.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 xml:space="preserve">/1 → </w:t>
      </w:r>
      <w:r>
        <w:rPr>
          <w:rStyle w:val="Foreign"/>
        </w:rPr>
        <w:t>maR̥k= R̥mpva</w:t>
      </w:r>
    </w:p>
    <w:p>
      <w:pPr>
        <w:pStyle w:val="Lista2"/>
      </w:pPr>
      <w:r>
        <w:t xml:space="preserve">e.g.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 xml:space="preserve">/2 → </w:t>
      </w:r>
      <w:r>
        <w:rPr>
          <w:rStyle w:val="Foreign"/>
        </w:rPr>
        <w:t>Umiṅsor= I</w:t>
      </w:r>
    </w:p>
    <w:p>
      <w:pPr>
        <w:pStyle w:val="Cmsor2"/>
      </w:pPr>
      <w:bookmarkStart w:id="382" w:name="_Toc221545755"/>
      <w:r>
        <w:t>Editorial interpretation</w:t>
      </w:r>
      <w:bookmarkEnd w:id="382"/>
    </w:p>
    <w:p>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pPr>
        <w:rPr>
          <w:lang w:eastAsia="en-US" w:bidi="ar-SA"/>
        </w:rPr>
      </w:pPr>
      <w:r>
        <w:rPr>
          <w:lang w:eastAsia="en-US" w:bidi="ar-SA"/>
        </w:rPr>
        <w:t>@make this a top section after layout?</w:t>
      </w:r>
    </w:p>
    <w:p>
      <w:pPr>
        <w:pStyle w:val="Cmsor3"/>
      </w:pPr>
      <w:bookmarkStart w:id="383" w:name="_Ref203987453"/>
      <w:bookmarkStart w:id="384" w:name="_Toc221545756"/>
      <w:r>
        <w:t>Silent identification of homographs</w:t>
      </w:r>
      <w:bookmarkEnd w:id="383"/>
      <w:bookmarkEnd w:id="384"/>
    </w:p>
    <w:p>
      <w:pPr>
        <w:rPr>
          <w:lang w:eastAsia="en-US" w:bidi="ar-SA"/>
        </w:rPr>
      </w:pPr>
      <w:r>
        <w:rPr>
          <w:lang w:eastAsia="en-US" w:bidi="ar-SA"/>
        </w:rPr>
        <w:t>When determining the graphemic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r>
        <w:rPr>
          <w:lang w:eastAsia="en-US" w:bidi="ar-SA"/>
        </w:rPr>
        <w:t xml:space="preserve">@move all repurposed signs, or only the </w:t>
      </w:r>
      <w:proofErr w:type="spellStart"/>
      <w:r>
        <w:rPr>
          <w:lang w:eastAsia="en-US" w:bidi="ar-SA"/>
        </w:rPr>
        <w:t>tha</w:t>
      </w:r>
      <w:proofErr w:type="spellEnd"/>
      <w:r>
        <w:rPr>
          <w:lang w:eastAsia="en-US" w:bidi="ar-SA"/>
        </w:rPr>
        <w:t>/cha/1, back somewhere here?</w:t>
      </w:r>
    </w:p>
    <w:p>
      <w:pPr>
        <w:pStyle w:val="Lista"/>
        <w:rPr>
          <w:lang w:eastAsia="en-US" w:bidi="ar-SA"/>
        </w:rPr>
      </w:pPr>
      <w:r>
        <w:t>note that alternative readings of a graphic sign may be graphemically disparate, such as</w:t>
      </w:r>
    </w:p>
    <w:p>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w:t>
      </w:r>
      <w:proofErr w:type="spellStart"/>
      <w:r>
        <w:t>ra</w:t>
      </w:r>
      <w:proofErr w:type="spellEnd"/>
      <w:r>
        <w:t>&gt; |</w:t>
      </w:r>
      <w:r>
        <w:rPr>
          <w:rStyle w:val="ForeignTamilScript"/>
          <w:rFonts w:hint="eastAsia"/>
          <w:cs/>
        </w:rPr>
        <w:t>ர</w:t>
      </w:r>
      <w:r>
        <w:t>|</w:t>
      </w:r>
    </w:p>
    <w:p>
      <w:pPr>
        <w:pStyle w:val="Lista2"/>
        <w:rPr>
          <w:lang w:eastAsia="en-US" w:bidi="ar-SA"/>
        </w:rPr>
      </w:pPr>
      <w:r>
        <w:t>in several historic scripts, the complex glyph for &lt;</w:t>
      </w:r>
      <w:proofErr w:type="spellStart"/>
      <w:r>
        <w:t>su</w:t>
      </w:r>
      <w:proofErr w:type="spellEnd"/>
      <w:r>
        <w:t>&gt; or the simplex glyph for &lt;A&gt;</w:t>
      </w:r>
    </w:p>
    <w:p>
      <w:pPr>
        <w:pStyle w:val="Lista2"/>
        <w:rPr>
          <w:lang w:eastAsia="en-US" w:bidi="ar-SA"/>
        </w:rPr>
      </w:pPr>
      <w:r>
        <w:t xml:space="preserve">a </w:t>
      </w:r>
      <w:r>
        <w:rPr>
          <w:rStyle w:val="Foreign"/>
        </w:rPr>
        <w:t>visarga</w:t>
      </w:r>
      <w:r>
        <w:t xml:space="preserve"> or a punctuation mark</w:t>
      </w:r>
    </w:p>
    <w:p>
      <w:pPr>
        <w:pStyle w:val="Lista2"/>
        <w:rPr>
          <w:lang w:eastAsia="en-US" w:bidi="ar-SA"/>
        </w:rPr>
      </w:pPr>
      <w:r>
        <w:t xml:space="preserve">a consonant glyph with innate </w:t>
      </w:r>
      <w:r>
        <w:rPr>
          <w:rStyle w:val="Foreign"/>
        </w:rPr>
        <w:t>a</w:t>
      </w:r>
      <w:r>
        <w:t xml:space="preserve"> or a final consonant</w:t>
      </w:r>
    </w:p>
    <w:p>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pPr>
        <w:pStyle w:val="Lista2"/>
      </w:pPr>
      <w:r>
        <w:t>this includes extending the benefit of doubt to the scribe or engraver in the case of homographs and near-homographs such as</w:t>
      </w:r>
    </w:p>
    <w:p>
      <w:pPr>
        <w:pStyle w:val="Lista3"/>
      </w:pPr>
      <w:r>
        <w:t xml:space="preserve">dependent short or long </w:t>
      </w:r>
      <w:r>
        <w:rPr>
          <w:rStyle w:val="Foreign"/>
        </w:rPr>
        <w:t>i</w:t>
      </w:r>
    </w:p>
    <w:p>
      <w:pPr>
        <w:pStyle w:val="Lista3"/>
      </w:pPr>
      <w:r>
        <w:t xml:space="preserve">subscript </w:t>
      </w:r>
      <w:r>
        <w:rPr>
          <w:rStyle w:val="Foreign"/>
        </w:rPr>
        <w:t>ṇ</w:t>
      </w:r>
      <w:r>
        <w:t xml:space="preserve"> or </w:t>
      </w:r>
      <w:r>
        <w:rPr>
          <w:rStyle w:val="Foreign"/>
        </w:rPr>
        <w:t>n</w:t>
      </w:r>
    </w:p>
    <w:p>
      <w:pPr>
        <w:pStyle w:val="Lista2"/>
      </w:pPr>
      <w:r>
        <w:t>in such cases, prefer to transliterate the grapheme expected in the context unless the distinction is clearly made by the same scribe elsewhere in the original</w:t>
      </w:r>
    </w:p>
    <w:p>
      <w:pPr>
        <w:pStyle w:val="Lista3"/>
      </w:pPr>
      <w:r>
        <w:t>in the latter case, transliterate the inferior grapheme and encode editorial correction (EGD §###)</w:t>
      </w:r>
    </w:p>
    <w:p>
      <w:pPr>
        <w:pStyle w:val="Cmsor3"/>
      </w:pPr>
      <w:bookmarkStart w:id="385" w:name="_Toc221545757"/>
      <w:bookmarkStart w:id="386" w:name="_Ref201054401"/>
      <w:bookmarkStart w:id="387" w:name="_Ref203755073"/>
      <w:r>
        <w:t>Poorly legible text</w:t>
      </w:r>
      <w:bookmarkEnd w:id="385"/>
    </w:p>
    <w:p>
      <w:r>
        <w:t xml:space="preserve">When transliterating text that is ambiguous or not confidently legible in the original due to damage to the support or unusual execution of graphic signs, the most likely reading must be selected as primary and </w:t>
      </w:r>
      <w:r>
        <w:lastRenderedPageBreak/>
        <w:t xml:space="preserve">transliterated. All uncertainty in reading is to be encoded in XML as per EGD §###. For partially legible </w:t>
      </w:r>
      <w:proofErr w:type="spellStart"/>
      <w:r>
        <w:rPr>
          <w:rStyle w:val="Foreign"/>
        </w:rPr>
        <w:t>akṣara</w:t>
      </w:r>
      <w:r>
        <w:t>s</w:t>
      </w:r>
      <w:proofErr w:type="spellEnd"/>
      <w:r>
        <w:t>, feel free to use the shorthand introduced below.</w:t>
      </w:r>
    </w:p>
    <w:p>
      <w:pPr>
        <w:pStyle w:val="Cmsor4"/>
      </w:pPr>
      <w:bookmarkStart w:id="388" w:name="_Ref203989507"/>
      <w:bookmarkStart w:id="389" w:name="_Toc221545758"/>
      <w:r>
        <w:t>Wildcards for unidentified consonants and vowels</w:t>
      </w:r>
      <w:bookmarkEnd w:id="388"/>
      <w:bookmarkEnd w:id="389"/>
    </w:p>
    <w:p>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pPr>
        <w:pStyle w:val="Lista2"/>
      </w:pPr>
      <w:r>
        <w:t>since final &lt;c&gt; and &lt;v&gt; are extremely unlikely to occur in the texts, this will not interfere with our use of uppercase Roman letters for final consonants</w:t>
      </w:r>
    </w:p>
    <w:p>
      <w:pPr>
        <w:pStyle w:val="Lista2"/>
      </w:pPr>
      <w:r>
        <w:t>nonetheless, in documents encoded in XML, this shorthand must be converted to the appropriate encoding (EGD §###)</w:t>
      </w:r>
    </w:p>
    <w:p>
      <w:pPr>
        <w:pStyle w:val="Cmsor3"/>
      </w:pPr>
      <w:bookmarkStart w:id="390" w:name="_Ref203991057"/>
      <w:bookmarkStart w:id="391" w:name="_Toc221545759"/>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386"/>
      <w:bookmarkEnd w:id="390"/>
      <w:bookmarkEnd w:id="391"/>
    </w:p>
    <w:p>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pPr>
        <w:pStyle w:val="Lista"/>
        <w:rPr>
          <w:highlight w:val="yellow"/>
        </w:rPr>
      </w:pPr>
      <w:r>
        <w:rPr>
          <w:highlight w:val="yellow"/>
        </w:rPr>
        <w:t xml:space="preserve">pending decision on </w:t>
      </w:r>
      <w:proofErr w:type="spellStart"/>
      <w:r>
        <w:rPr>
          <w:highlight w:val="yellow"/>
        </w:rPr>
        <w:t>github</w:t>
      </w:r>
      <w:proofErr w:type="spellEnd"/>
      <w:r>
        <w:rPr>
          <w:highlight w:val="yellow"/>
        </w:rPr>
        <w:t xml:space="preserve"> shorthand issue</w:t>
      </w:r>
    </w:p>
    <w:p>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pPr>
        <w:pStyle w:val="Lista"/>
      </w:pPr>
      <w:r>
        <w:rPr>
          <w:b/>
          <w:bCs/>
        </w:rPr>
        <w:t>if the distinction is absent in the source</w:t>
      </w:r>
      <w:r>
        <w:t>, i.e. the graphs representing the phonemes /ē/ or /ō/ are graphically indistinguishable from those representing the phonemes /e/ or /o/, then</w:t>
      </w:r>
    </w:p>
    <w:p>
      <w:pPr>
        <w:pStyle w:val="Lista2"/>
      </w:pPr>
      <w:r>
        <w:t xml:space="preserve">the default transliteration for all instances of the generic graph is </w:t>
      </w:r>
      <w:r>
        <w:rPr>
          <w:rStyle w:val="Foreign"/>
        </w:rPr>
        <w:t>e</w:t>
      </w:r>
      <w:r>
        <w:t xml:space="preserve"> or </w:t>
      </w:r>
      <w:r>
        <w:rPr>
          <w:rStyle w:val="Foreign"/>
        </w:rPr>
        <w:t>o</w:t>
      </w:r>
    </w:p>
    <w:p>
      <w:pPr>
        <w:pStyle w:val="Lista2"/>
      </w:pPr>
      <w:r>
        <w:t>for any instances of the generic graph which in your opinion represent the long phoneme, you may choose to add editorial markup, which may take the form of</w:t>
      </w:r>
    </w:p>
    <w:p>
      <w:pPr>
        <w:pStyle w:val="Lista3"/>
      </w:pPr>
      <w:r>
        <w:t xml:space="preserve">either the above </w:t>
      </w:r>
      <w:r>
        <w:rPr>
          <w:rStyle w:val="LabelGreen"/>
        </w:rPr>
        <w:t>optional shorthand</w:t>
      </w:r>
    </w:p>
    <w:p>
      <w:pPr>
        <w:pStyle w:val="Lista3"/>
      </w:pPr>
      <w:r>
        <w:t>or XML markup for editorial normalisation of a short vowel to a long one (EGD §###)</w:t>
      </w:r>
    </w:p>
    <w:p>
      <w:pPr>
        <w:pStyle w:val="Lista"/>
      </w:pPr>
      <w:r>
        <w:rPr>
          <w:b/>
          <w:bCs/>
        </w:rPr>
        <w:t>if the distinction is present in the source</w:t>
      </w:r>
      <w:r>
        <w:t xml:space="preserve">, i.e. the graphemes &lt;ē&gt; or &lt;ō&gt; are graphically distinguishable from the graphemes &lt;e&gt; or &lt;o&gt;, then </w:t>
      </w:r>
    </w:p>
    <w:p>
      <w:pPr>
        <w:pStyle w:val="Lista2"/>
      </w:pPr>
      <w:r>
        <w:t>the observation that the distinction is present must be explicitly made in the palaeographic description of the text</w:t>
      </w:r>
    </w:p>
    <w:p>
      <w:pPr>
        <w:pStyle w:val="Lista2"/>
      </w:pPr>
      <w:r>
        <w:t xml:space="preserve">the default transliteration for all instances of the (theoretically) short grapheme is </w:t>
      </w:r>
      <w:r>
        <w:rPr>
          <w:rStyle w:val="Foreign"/>
        </w:rPr>
        <w:t>e</w:t>
      </w:r>
      <w:r>
        <w:t xml:space="preserve"> or </w:t>
      </w:r>
      <w:r>
        <w:rPr>
          <w:rStyle w:val="Foreign"/>
        </w:rPr>
        <w:t>o</w:t>
      </w:r>
    </w:p>
    <w:p>
      <w:pPr>
        <w:pStyle w:val="Lista2"/>
      </w:pPr>
      <w:r>
        <w:t>for any instances of the (theoretically) short grapheme which in your opinion represent the long phoneme, you may choose to add editorial markup, which may take the form of</w:t>
      </w:r>
    </w:p>
    <w:p>
      <w:pPr>
        <w:pStyle w:val="Lista3"/>
      </w:pPr>
      <w:r>
        <w:t xml:space="preserve">either the above </w:t>
      </w:r>
      <w:r>
        <w:rPr>
          <w:rStyle w:val="LabelGreen"/>
        </w:rPr>
        <w:t>optional shorthand</w:t>
      </w:r>
    </w:p>
    <w:p>
      <w:pPr>
        <w:pStyle w:val="Lista3"/>
      </w:pPr>
      <w:r>
        <w:t>or XML markup for editorial normalisation of a short vowel to a long one (EGD §###)</w:t>
      </w:r>
    </w:p>
    <w:p>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pPr>
        <w:pStyle w:val="Cmsor3"/>
      </w:pPr>
      <w:bookmarkStart w:id="392" w:name="_Ref203985345"/>
      <w:bookmarkStart w:id="393" w:name="_Toc221545760"/>
      <w:r>
        <w:t>Short vowel written where a corresponding long vowel is expected</w:t>
      </w:r>
      <w:bookmarkEnd w:id="387"/>
      <w:bookmarkEnd w:id="392"/>
      <w:bookmarkEnd w:id="393"/>
    </w:p>
    <w:p>
      <w:r>
        <w:t xml:space="preserve">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w:t>
      </w:r>
      <w:r>
        <w:lastRenderedPageBreak/>
        <w:t xml:space="preserve">loanwords in Indonesian vernacular documents, following </w:t>
      </w:r>
      <w:proofErr w:type="spellStart"/>
      <w:r>
        <w:t>Damais</w:t>
      </w:r>
      <w:proofErr w:type="spellEnd"/>
      <w:r>
        <w:t xml:space="preserve"> (1955, 15), but need not be applied in such documents if they never make a graphic distinction between short vowels and their long counterparts. This shorthand is equivalent to XML markup for originally inscribed non-standard usage (EGD §###).</w:t>
      </w:r>
    </w:p>
    <w:p>
      <w:pPr>
        <w:pStyle w:val="Lista"/>
      </w:pPr>
      <w:r>
        <w:rPr>
          <w:rStyle w:val="LabelGreen"/>
        </w:rPr>
        <w:t>optional shorthand</w:t>
      </w:r>
      <w:r>
        <w:t xml:space="preserve"> for short vowels written where a corresponding long vowel is expected</w:t>
      </w:r>
    </w:p>
    <w:p>
      <w:pPr>
        <w:pStyle w:val="Lista2"/>
      </w:pPr>
      <w:bookmarkStart w:id="394"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394"/>
    </w:p>
    <w:p>
      <w:pPr>
        <w:pStyle w:val="Cmsor3"/>
      </w:pPr>
      <w:bookmarkStart w:id="395" w:name="_Ref203727852"/>
      <w:bookmarkStart w:id="396" w:name="_Toc221545761"/>
      <w:r>
        <w:t>Sandhi analysis</w:t>
      </w:r>
      <w:bookmarkEnd w:id="395"/>
      <w:bookmarkEnd w:id="396"/>
    </w:p>
    <w:p>
      <w:r>
        <w:t>Since we are concerned with the transliteration of what is written in an original source, sandhi should, as a rule, never be resolved in our texts. 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t>4.7.5.1</w:t>
      </w:r>
      <w:r>
        <w:fldChar w:fldCharType="end"/>
      </w:r>
      <w:r>
        <w:t>) and apostrophes to indicate elision (§</w:t>
      </w:r>
      <w:r>
        <w:fldChar w:fldCharType="begin"/>
      </w:r>
      <w:r>
        <w:instrText xml:space="preserve"> REF _Ref204002714 \r \h </w:instrText>
      </w:r>
      <w:r>
        <w:fldChar w:fldCharType="separate"/>
      </w:r>
      <w:r>
        <w:t>4.7.5.2</w:t>
      </w:r>
      <w:r>
        <w:fldChar w:fldCharType="end"/>
      </w:r>
      <w:r>
        <w:t>) when such markup is in accordance with the conventions of the subfield.</w:t>
      </w:r>
    </w:p>
    <w:p>
      <w:pPr>
        <w:pStyle w:val="Cmsor4"/>
      </w:pPr>
      <w:bookmarkStart w:id="397" w:name="_Ref204002752"/>
      <w:bookmarkStart w:id="398" w:name="_Toc221545762"/>
      <w:r>
        <w:t>Epenthetic consonants</w:t>
      </w:r>
      <w:bookmarkEnd w:id="397"/>
      <w:bookmarkEnd w:id="398"/>
    </w:p>
    <w:p>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t>8.3</w:t>
      </w:r>
      <w:r>
        <w:fldChar w:fldCharType="end"/>
      </w:r>
      <w:r>
        <w:t>) or, if in compound, by a hyphen (§</w:t>
      </w:r>
      <w:r>
        <w:fldChar w:fldCharType="begin"/>
      </w:r>
      <w:r>
        <w:instrText xml:space="preserve"> REF _Ref203484736 \r \h </w:instrText>
      </w:r>
      <w:r>
        <w:fldChar w:fldCharType="separate"/>
      </w:r>
      <w:r>
        <w:t>8.4</w:t>
      </w:r>
      <w:r>
        <w:fldChar w:fldCharType="end"/>
      </w:r>
      <w:r>
        <w:t>) or, optionally, nothing.</w:t>
      </w:r>
    </w:p>
    <w:p>
      <w:pPr>
        <w:pStyle w:val="Lista"/>
      </w:pPr>
      <w:r>
        <w:t>examples in Tamil:</w:t>
      </w:r>
    </w:p>
    <w:p>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pPr>
        <w:pStyle w:val="Lista2"/>
        <w:rPr>
          <w:rStyle w:val="Foreign"/>
          <w:i w:val="0"/>
          <w:iCs w:val="0"/>
          <w:noProof w:val="0"/>
        </w:rPr>
      </w:pPr>
      <w:r>
        <w:rPr>
          <w:rStyle w:val="Foreign"/>
        </w:rPr>
        <w:t>paṁca-s-triṁśottaratame</w:t>
      </w:r>
    </w:p>
    <w:p>
      <w:pPr>
        <w:pStyle w:val="Lista2"/>
        <w:rPr>
          <w:rStyle w:val="Foreign"/>
          <w:i w:val="0"/>
          <w:iCs w:val="0"/>
          <w:noProof w:val="0"/>
        </w:rPr>
      </w:pPr>
      <w:r>
        <w:rPr>
          <w:rStyle w:val="Foreign"/>
        </w:rPr>
        <w:t>mleccha-rājye-m apūjitaḥ</w:t>
      </w:r>
    </w:p>
    <w:p>
      <w:pPr>
        <w:pStyle w:val="Lista"/>
      </w:pPr>
      <w:r>
        <w:t>note the above hyphenation must not be used in the following cases</w:t>
      </w:r>
    </w:p>
    <w:p>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pPr>
        <w:pStyle w:val="Lista3"/>
      </w:pPr>
      <w:r>
        <w:t xml:space="preserve">e.g. </w:t>
      </w:r>
      <w:r>
        <w:rPr>
          <w:rStyle w:val="Foreign"/>
        </w:rPr>
        <w:t>tair ggatvā</w:t>
      </w:r>
    </w:p>
    <w:p>
      <w:pPr>
        <w:pStyle w:val="Cmsor4"/>
      </w:pPr>
      <w:bookmarkStart w:id="399" w:name="_Ref204002714"/>
      <w:bookmarkStart w:id="400" w:name="_Toc221545763"/>
      <w:bookmarkStart w:id="401" w:name="_Toc199757567"/>
      <w:r>
        <w:t>Elision of final vowels</w:t>
      </w:r>
      <w:bookmarkEnd w:id="399"/>
      <w:bookmarkEnd w:id="400"/>
    </w:p>
    <w:p>
      <w:r>
        <w:t>The elision of a final vowel, in particular of the “</w:t>
      </w:r>
      <w:proofErr w:type="spellStart"/>
      <w:r>
        <w:t>overshort</w:t>
      </w:r>
      <w:proofErr w:type="spellEnd"/>
      <w:r>
        <w:t xml:space="preserve">” final </w:t>
      </w:r>
      <w:r>
        <w:rPr>
          <w:rStyle w:val="Foreign"/>
        </w:rPr>
        <w:t>u</w:t>
      </w:r>
      <w:r>
        <w:t xml:space="preserve"> of Tamil and short final vowels of other Dravidian languages (</w:t>
      </w:r>
      <w:proofErr w:type="spellStart"/>
      <w:r>
        <w:rPr>
          <w:rStyle w:val="Foreign"/>
        </w:rPr>
        <w:t>lōpasandhi</w:t>
      </w:r>
      <w:proofErr w:type="spellEnd"/>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t>8.3</w:t>
      </w:r>
      <w:r>
        <w:fldChar w:fldCharType="end"/>
      </w:r>
      <w:r>
        <w:t>) or, if in compound, by a hyphen (§</w:t>
      </w:r>
      <w:r>
        <w:fldChar w:fldCharType="begin"/>
      </w:r>
      <w:r>
        <w:instrText xml:space="preserve"> REF _Ref203484736 \r \h </w:instrText>
      </w:r>
      <w:r>
        <w:fldChar w:fldCharType="separate"/>
      </w:r>
      <w:r>
        <w:t>8.4</w:t>
      </w:r>
      <w:r>
        <w:fldChar w:fldCharType="end"/>
      </w:r>
      <w:r>
        <w:t>). The apostrophe should not be used if elision takes place inside a compound that you do not segment with hyphens.</w:t>
      </w:r>
    </w:p>
    <w:p>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t>6.4.1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t>3.6.6</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pPr>
        <w:pStyle w:val="Lista"/>
      </w:pPr>
      <w:r>
        <w:t>examples in Kannada:</w:t>
      </w:r>
    </w:p>
    <w:p>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pPr>
        <w:pStyle w:val="Lista2"/>
      </w:pPr>
      <w:r>
        <w:rPr>
          <w:rStyle w:val="Foreign"/>
        </w:rPr>
        <w:lastRenderedPageBreak/>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pPr>
        <w:pStyle w:val="Lista"/>
      </w:pPr>
      <w:r>
        <w:t xml:space="preserve">do not use the apostrophe in lexicalised compounds, as well as in any compounds you choose not to segment with hyphens </w:t>
      </w:r>
    </w:p>
    <w:p>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pPr>
        <w:pStyle w:val="Lista"/>
      </w:pPr>
      <w:r>
        <w:t>the apostrophe should preferably be ’ (</w:t>
      </w:r>
      <w:r>
        <w:rPr>
          <w:rStyle w:val="Code"/>
        </w:rPr>
        <w:t>U+2019</w:t>
      </w:r>
      <w:r>
        <w:t xml:space="preserve"> Right Single Quotation Mark)</w:t>
      </w:r>
    </w:p>
    <w:p>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pPr>
        <w:pStyle w:val="Cmsor3"/>
      </w:pPr>
      <w:bookmarkStart w:id="402" w:name="_Toc221545764"/>
      <w:r>
        <w:t>Free annotation</w:t>
      </w:r>
      <w:bookmarkEnd w:id="402"/>
    </w:p>
    <w:p>
      <w:r>
        <w:t>@@@write here a few lines about the palaeographic description, the critical apparatus and the commentary</w:t>
      </w:r>
    </w:p>
    <w:p>
      <w:pPr>
        <w:pStyle w:val="Cmsor1"/>
      </w:pPr>
      <w:bookmarkStart w:id="403" w:name="_Ref199858079"/>
      <w:bookmarkStart w:id="404" w:name="_Toc221545765"/>
      <w:bookmarkEnd w:id="401"/>
      <w:r>
        <w:lastRenderedPageBreak/>
        <w:t>Numeral signs</w:t>
      </w:r>
      <w:bookmarkEnd w:id="403"/>
      <w:bookmarkEnd w:id="404"/>
    </w:p>
    <w:p>
      <w:pPr>
        <w:pStyle w:val="Cmsor2"/>
      </w:pPr>
      <w:bookmarkStart w:id="405" w:name="_Toc221545766"/>
      <w:r>
        <w:t>Overview</w:t>
      </w:r>
      <w:bookmarkEnd w:id="405"/>
    </w:p>
    <w:p>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numeral signs can be considered graphemes for all practical purposes, and as such, we strive to transliterate them one-to-one. The Arabic numerals</w:t>
      </w:r>
      <w:r>
        <w:rPr>
          <w:rStyle w:val="Lbjegyzet-hivatkozs"/>
        </w:rPr>
        <w:footnoteReference w:id="96"/>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97"/>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Pr>
          <w:lang w:eastAsia="en-US" w:bidi="ar-SA"/>
        </w:rPr>
        <w:t>8.3.1.1</w:t>
      </w:r>
      <w:r>
        <w:rPr>
          <w:lang w:eastAsia="en-US" w:bidi="ar-SA"/>
        </w:rPr>
        <w:fldChar w:fldCharType="end"/>
      </w:r>
      <w:r>
        <w:rPr>
          <w:lang w:eastAsia="en-US" w:bidi="ar-SA"/>
        </w:rPr>
        <w:t>) around numerals, regardless of whether their representation involves encoding, shorthand, or neither.</w:t>
      </w:r>
    </w:p>
    <w:p>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w:t>
      </w:r>
      <w:proofErr w:type="spellStart"/>
      <w:r>
        <w:rPr>
          <w:lang w:eastAsia="en-US" w:bidi="ar-SA"/>
        </w:rPr>
        <w:t>ro</w:t>
      </w:r>
      <w:proofErr w:type="spellEnd"/>
      <w:r>
        <w:rPr>
          <w:lang w:eastAsia="en-US" w:bidi="ar-SA"/>
        </w:rPr>
        <w:t>/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pPr>
        <w:pStyle w:val="Cmsor2"/>
      </w:pPr>
      <w:bookmarkStart w:id="406" w:name="_Ref201744264"/>
      <w:bookmarkStart w:id="407" w:name="_Ref201745191"/>
      <w:bookmarkStart w:id="408" w:name="_Toc221545767"/>
      <w:r>
        <w:t>The digits 0 to 9</w:t>
      </w:r>
      <w:bookmarkEnd w:id="406"/>
      <w:bookmarkEnd w:id="407"/>
      <w:bookmarkEnd w:id="408"/>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942"/>
        <w:gridCol w:w="754"/>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keepNext/>
            </w:pPr>
            <w:bookmarkStart w:id="409" w:name="_Ref201743246"/>
            <w:r>
              <w:t xml:space="preserve">Figure </w:t>
            </w:r>
            <w:r>
              <w:fldChar w:fldCharType="begin"/>
            </w:r>
            <w:r>
              <w:instrText xml:space="preserve"> STYLEREF 2 \s </w:instrText>
            </w:r>
            <w:r>
              <w:fldChar w:fldCharType="separate"/>
            </w:r>
            <w:r>
              <w:rPr>
                <w:noProof/>
              </w:rPr>
              <w:t>5.2</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409"/>
            <w:r>
              <w:t>. Numeral signs 0-9</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r>
      <w:tr>
        <w:trPr>
          <w:trHeight w:val="1134"/>
        </w:trPr>
        <w:tc>
          <w:tcPr>
            <w:tcW w:w="0" w:type="auto"/>
          </w:tcPr>
          <w:p>
            <w:pPr>
              <w:pStyle w:val="Image"/>
            </w:pPr>
            <w:r>
              <w:drawing>
                <wp:inline distT="0" distB="0" distL="0" distR="0">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pPr>
              <w:pStyle w:val="Image"/>
            </w:pPr>
            <w:r>
              <w:drawing>
                <wp:inline distT="0" distB="0" distL="0" distR="0">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tc>
          <w:tcPr>
            <w:tcW w:w="0" w:type="auto"/>
          </w:tcPr>
          <w:p>
            <w:pPr>
              <w:jc w:val="center"/>
            </w:pPr>
            <w:r>
              <w:rPr>
                <w:lang w:eastAsia="en-US" w:bidi="ar-SA"/>
              </w:rPr>
              <w:t>1218</w:t>
            </w:r>
          </w:p>
        </w:tc>
        <w:tc>
          <w:tcPr>
            <w:tcW w:w="0" w:type="auto"/>
          </w:tcPr>
          <w:p>
            <w:pPr>
              <w:jc w:val="center"/>
              <w:rPr>
                <w:lang w:eastAsia="en-US" w:bidi="ar-SA"/>
              </w:rPr>
            </w:pPr>
            <w:r>
              <w:rPr>
                <w:lang w:eastAsia="en-US" w:bidi="ar-SA"/>
              </w:rPr>
              <w:t>8</w:t>
            </w:r>
          </w:p>
        </w:tc>
      </w:tr>
    </w:tbl>
    <w:p>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/2,3,5).</w:t>
      </w:r>
    </w:p>
    <w:p>
      <w:pPr>
        <w:pStyle w:val="Cmsor2"/>
      </w:pPr>
      <w:bookmarkStart w:id="410" w:name="_Ref203467878"/>
      <w:bookmarkStart w:id="411" w:name="_Toc221545768"/>
      <w:r>
        <w:t>Other numeral signs</w:t>
      </w:r>
      <w:bookmarkEnd w:id="410"/>
      <w:bookmarkEnd w:id="411"/>
    </w:p>
    <w:p>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pPr>
        <w:pStyle w:val="Cmsor3"/>
      </w:pPr>
      <w:bookmarkStart w:id="412" w:name="_Ref201745374"/>
      <w:bookmarkStart w:id="413" w:name="_Toc221545769"/>
      <w:r>
        <w:t>Markup for numeral signs transliterated with more than one target character</w:t>
      </w:r>
      <w:bookmarkEnd w:id="412"/>
      <w:bookmarkEnd w:id="413"/>
    </w:p>
    <w:p>
      <w:pPr>
        <w:rPr>
          <w:lang w:eastAsia="en-US" w:bidi="ar-SA"/>
        </w:rPr>
      </w:pPr>
      <w:r>
        <w:rPr>
          <w:lang w:eastAsia="en-US" w:bidi="ar-SA"/>
        </w:rPr>
        <w:t xml:space="preserve">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w:t>
      </w:r>
      <w:r>
        <w:rPr>
          <w:lang w:eastAsia="en-US" w:bidi="ar-SA"/>
        </w:rPr>
        <w:lastRenderedPageBreak/>
        <w:t>involved (including the preparatory stage of XML editions, if desired), we recommend using the + (plus) sign for this purpose.</w:t>
      </w:r>
    </w:p>
    <w:p>
      <w:pPr>
        <w:pStyle w:val="Lista"/>
        <w:rPr>
          <w:lang w:eastAsia="en-US" w:bidi="ar-SA"/>
        </w:rPr>
      </w:pPr>
      <w:bookmarkStart w:id="414" w:name="_Hlk203730198"/>
      <w:r>
        <w:t xml:space="preserve">as </w:t>
      </w:r>
      <w:r>
        <w:rPr>
          <w:rStyle w:val="Label"/>
        </w:rPr>
        <w:t>public shorthand</w:t>
      </w:r>
      <w:r>
        <w:t xml:space="preserve">, use the + (plus) sign </w:t>
      </w:r>
      <w:bookmarkEnd w:id="414"/>
      <w:r>
        <w:t>after any group of target characters which together represent a single numeral grapheme of the source</w:t>
      </w:r>
    </w:p>
    <w:p>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pPr>
        <w:pStyle w:val="Cmsor3"/>
      </w:pPr>
      <w:bookmarkStart w:id="415" w:name="_Ref201744249"/>
      <w:bookmarkStart w:id="416" w:name="_Toc221545770"/>
      <w:r>
        <w:t xml:space="preserve">Signs for numbers greater than </w:t>
      </w:r>
      <w:bookmarkEnd w:id="415"/>
      <w:r>
        <w:t>9</w:t>
      </w:r>
      <w:bookmarkEnd w:id="416"/>
    </w:p>
    <w:p>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98"/>
      </w:r>
    </w:p>
    <w:tbl>
      <w:tblPr>
        <w:tblStyle w:val="FigureTable"/>
        <w:tblW w:w="5000" w:type="pct"/>
        <w:tblLook w:val="04A0" w:firstRow="1" w:lastRow="0" w:firstColumn="1" w:lastColumn="0" w:noHBand="0" w:noVBand="1"/>
      </w:tblPr>
      <w:tblGrid>
        <w:gridCol w:w="1194"/>
        <w:gridCol w:w="2040"/>
        <w:gridCol w:w="1014"/>
        <w:gridCol w:w="1417"/>
        <w:gridCol w:w="3963"/>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pPr>
            <w:bookmarkStart w:id="417" w:name="_Ref201743650"/>
            <w:r>
              <w:t xml:space="preserve">Figure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417"/>
            <w:r>
              <w:t>. Numbers greater than 9</w:t>
            </w:r>
          </w:p>
        </w:tc>
      </w:tr>
      <w:tr>
        <w:tc>
          <w:tcPr>
            <w:tcW w:w="752" w:type="pct"/>
            <w:shd w:val="clear" w:color="auto" w:fill="F0F7D7"/>
          </w:tcPr>
          <w:p>
            <w:pPr>
              <w:keepNext/>
              <w:jc w:val="center"/>
            </w:pPr>
            <w:r>
              <w:t>1</w:t>
            </w:r>
          </w:p>
        </w:tc>
        <w:tc>
          <w:tcPr>
            <w:tcW w:w="1315" w:type="pct"/>
            <w:shd w:val="clear" w:color="auto" w:fill="F0F7D7"/>
          </w:tcPr>
          <w:p>
            <w:pPr>
              <w:keepNext/>
              <w:jc w:val="center"/>
            </w:pPr>
            <w:r>
              <w:t>2</w:t>
            </w:r>
          </w:p>
        </w:tc>
        <w:tc>
          <w:tcPr>
            <w:tcW w:w="624" w:type="pct"/>
            <w:shd w:val="clear" w:color="auto" w:fill="F0F7D7"/>
          </w:tcPr>
          <w:p>
            <w:pPr>
              <w:keepNext/>
              <w:jc w:val="center"/>
            </w:pPr>
            <w:r>
              <w:t>3</w:t>
            </w:r>
          </w:p>
        </w:tc>
        <w:tc>
          <w:tcPr>
            <w:tcW w:w="918" w:type="pct"/>
            <w:shd w:val="clear" w:color="auto" w:fill="F0F7D7"/>
          </w:tcPr>
          <w:p>
            <w:pPr>
              <w:keepNext/>
              <w:jc w:val="center"/>
            </w:pPr>
            <w:r>
              <w:t>4</w:t>
            </w:r>
          </w:p>
        </w:tc>
        <w:tc>
          <w:tcPr>
            <w:tcW w:w="1390" w:type="pct"/>
            <w:shd w:val="clear" w:color="auto" w:fill="F0F7D7"/>
          </w:tcPr>
          <w:p>
            <w:pPr>
              <w:keepNext/>
              <w:jc w:val="center"/>
            </w:pPr>
            <w:r>
              <w:t>5</w:t>
            </w:r>
          </w:p>
        </w:tc>
      </w:tr>
      <w:tr>
        <w:trPr>
          <w:trHeight w:val="1134"/>
        </w:trPr>
        <w:tc>
          <w:tcPr>
            <w:tcW w:w="752" w:type="pct"/>
            <w:vAlign w:val="center"/>
          </w:tcPr>
          <w:p>
            <w:pPr>
              <w:pStyle w:val="Image"/>
            </w:pPr>
            <w:r>
              <w:drawing>
                <wp:inline distT="0" distB="0" distL="0" distR="0">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pPr>
              <w:pStyle w:val="Image"/>
            </w:pPr>
            <w:r>
              <w:drawing>
                <wp:inline distT="0" distB="0" distL="0" distR="0">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1"/>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pPr>
              <w:pStyle w:val="Image"/>
              <w:rPr>
                <w:sz w:val="48"/>
                <w:szCs w:val="48"/>
              </w:rPr>
            </w:pPr>
            <w:r>
              <w:rPr>
                <w:sz w:val="48"/>
                <w:szCs w:val="48"/>
              </w:rPr>
              <w:drawing>
                <wp:inline distT="0" distB="0" distL="0" distR="0">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tc>
          <w:tcPr>
            <w:tcW w:w="752" w:type="pct"/>
          </w:tcPr>
          <w:p>
            <w:pPr>
              <w:jc w:val="center"/>
              <w:rPr>
                <w:rStyle w:val="Foreign"/>
              </w:rPr>
            </w:pPr>
            <w:r>
              <w:rPr>
                <w:lang w:eastAsia="en-US" w:bidi="ar-SA"/>
              </w:rPr>
              <w:t>10+</w:t>
            </w:r>
          </w:p>
        </w:tc>
        <w:tc>
          <w:tcPr>
            <w:tcW w:w="1315" w:type="pct"/>
          </w:tcPr>
          <w:p>
            <w:pPr>
              <w:jc w:val="center"/>
              <w:rPr>
                <w:rStyle w:val="Foreign"/>
              </w:rPr>
            </w:pPr>
            <w:r>
              <w:rPr>
                <w:lang w:eastAsia="en-US" w:bidi="ar-SA"/>
              </w:rPr>
              <w:t>80+ 2</w:t>
            </w:r>
          </w:p>
        </w:tc>
        <w:tc>
          <w:tcPr>
            <w:tcW w:w="624" w:type="pct"/>
          </w:tcPr>
          <w:p>
            <w:pPr>
              <w:jc w:val="center"/>
            </w:pPr>
            <w:r>
              <w:t>200+ 80+ 2</w:t>
            </w:r>
          </w:p>
        </w:tc>
        <w:tc>
          <w:tcPr>
            <w:tcW w:w="918" w:type="pct"/>
          </w:tcPr>
          <w:p>
            <w:pPr>
              <w:jc w:val="center"/>
            </w:pPr>
            <w:r>
              <w:t>100+ 20+</w:t>
            </w:r>
          </w:p>
        </w:tc>
        <w:tc>
          <w:tcPr>
            <w:tcW w:w="1390" w:type="pct"/>
          </w:tcPr>
          <w:p>
            <w:pPr>
              <w:jc w:val="center"/>
              <w:rPr>
                <w:lang w:eastAsia="en-US" w:bidi="ar-SA"/>
              </w:rPr>
            </w:pPr>
            <w:r>
              <w:t>1000+ 4 100+ 4 10+</w:t>
            </w:r>
          </w:p>
        </w:tc>
      </w:tr>
    </w:tbl>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pPr>
        <w:pStyle w:val="Lista2"/>
      </w:pPr>
      <w:r>
        <w:t>note that the + must be present even though nothing is added to this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pPr>
        <w:pStyle w:val="Lista2"/>
      </w:pPr>
      <w:r>
        <w:t>note that the + must be present after 10</w:t>
      </w:r>
    </w:p>
    <w:p>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pPr>
        <w:pStyle w:val="Lista2"/>
      </w:pPr>
      <w:r>
        <w:t>note that the + must be present after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pPr>
        <w:pStyle w:val="Lista2"/>
      </w:pPr>
      <w:r>
        <w:t>note that the + must be present after 100, 100 and 10, but not after the instances of 4</w:t>
      </w:r>
    </w:p>
    <w:p>
      <w:pPr>
        <w:pStyle w:val="Lista"/>
      </w:pPr>
      <w:r>
        <w:t>for the editorial spacing of such numbers, see §</w:t>
      </w:r>
      <w:r>
        <w:fldChar w:fldCharType="begin"/>
      </w:r>
      <w:r>
        <w:instrText xml:space="preserve"> REF _Ref201745374 \r \h </w:instrText>
      </w:r>
      <w:r>
        <w:fldChar w:fldCharType="separate"/>
      </w:r>
      <w:r>
        <w:t>5.3.1</w:t>
      </w:r>
      <w:r>
        <w:fldChar w:fldCharType="end"/>
      </w:r>
    </w:p>
    <w:p>
      <w:pPr>
        <w:pStyle w:val="Cmsor3"/>
      </w:pPr>
      <w:bookmarkStart w:id="418" w:name="_Toc199757573"/>
      <w:bookmarkStart w:id="419" w:name="_Ref201744279"/>
      <w:bookmarkStart w:id="420" w:name="_Ref201745349"/>
      <w:bookmarkStart w:id="421" w:name="_Toc221545771"/>
      <w:r>
        <w:lastRenderedPageBreak/>
        <w:t>Numbers denoted by bars</w:t>
      </w:r>
      <w:bookmarkEnd w:id="418"/>
      <w:bookmarkEnd w:id="419"/>
      <w:bookmarkEnd w:id="420"/>
      <w:bookmarkEnd w:id="421"/>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trPr>
          <w:cnfStyle w:val="100000000000" w:firstRow="1" w:lastRow="0" w:firstColumn="0" w:lastColumn="0" w:oddVBand="0" w:evenVBand="0" w:oddHBand="0" w:evenHBand="0" w:firstRowFirstColumn="0" w:firstRowLastColumn="0" w:lastRowFirstColumn="0" w:lastRowLastColumn="0"/>
          <w:jc w:val="right"/>
        </w:trPr>
        <w:tc>
          <w:tcPr>
            <w:tcW w:w="5000" w:type="pct"/>
          </w:tcPr>
          <w:p>
            <w:pPr>
              <w:pStyle w:val="Kpalrs"/>
            </w:pPr>
            <w:bookmarkStart w:id="422" w:name="_Ref201760007"/>
            <w:r>
              <w:t xml:space="preserve">Figure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Figure \* ALPHABETIC \s 2 </w:instrText>
            </w:r>
            <w:r>
              <w:fldChar w:fldCharType="separate"/>
            </w:r>
            <w:r>
              <w:rPr>
                <w:noProof/>
              </w:rPr>
              <w:t>B</w:t>
            </w:r>
            <w:r>
              <w:rPr>
                <w:noProof/>
              </w:rPr>
              <w:fldChar w:fldCharType="end"/>
            </w:r>
            <w:bookmarkEnd w:id="422"/>
            <w:r>
              <w:t>. Number bars</w:t>
            </w:r>
          </w:p>
        </w:tc>
      </w:tr>
      <w:tr>
        <w:trPr>
          <w:trHeight w:val="1134"/>
          <w:jc w:val="right"/>
        </w:trPr>
        <w:tc>
          <w:tcPr>
            <w:tcW w:w="5000" w:type="pct"/>
          </w:tcPr>
          <w:p>
            <w:pPr>
              <w:pStyle w:val="Image"/>
            </w:pPr>
            <w:r>
              <w:drawing>
                <wp:inline distT="0" distB="0" distL="0" distR="0">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trPr>
          <w:jc w:val="right"/>
        </w:trPr>
        <w:tc>
          <w:tcPr>
            <w:tcW w:w="5000" w:type="pct"/>
          </w:tcPr>
          <w:p>
            <w:pPr>
              <w:jc w:val="center"/>
              <w:rPr>
                <w:rStyle w:val="Foreign"/>
              </w:rPr>
            </w:pPr>
            <w:r>
              <w:rPr>
                <w:lang w:eastAsia="en-US" w:bidi="ar-SA"/>
              </w:rPr>
              <w:t>III+</w:t>
            </w:r>
          </w:p>
        </w:tc>
      </w:tr>
    </w:tbl>
    <w:p>
      <w:r>
        <w:t>Cambodian inscriptions may denote numbers by groups of vertical bars (</w:t>
      </w:r>
      <w:proofErr w:type="spellStart"/>
      <w:r>
        <w:rPr>
          <w:rStyle w:val="Foreign"/>
        </w:rPr>
        <w:t>daṇḍa</w:t>
      </w:r>
      <w:proofErr w:type="spellEnd"/>
      <w:r>
        <w:t xml:space="preserve">). This notation shall be transliterated by an identical number of I (uppercase </w:t>
      </w:r>
      <w:proofErr w:type="spellStart"/>
      <w:r>
        <w:t>i</w:t>
      </w:r>
      <w:proofErr w:type="spellEnd"/>
      <w:r>
        <w:t>)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pPr>
        <w:pStyle w:val="Lista"/>
      </w:pPr>
      <w:r>
        <w:t xml:space="preserve">in </w:t>
      </w:r>
      <w:r>
        <w:fldChar w:fldCharType="begin"/>
      </w:r>
      <w:r>
        <w:instrText xml:space="preserve"> REF _Ref201760007 \h </w:instrText>
      </w:r>
      <w:r>
        <w:fldChar w:fldCharType="separate"/>
      </w:r>
      <w:r>
        <w:t xml:space="preserve">Figure </w:t>
      </w:r>
      <w:r>
        <w:rPr>
          <w:noProof/>
        </w:rPr>
        <w:t>5.3</w:t>
      </w:r>
      <w:r>
        <w:t>.</w:t>
      </w:r>
      <w:r>
        <w:rPr>
          <w:noProof/>
        </w:rPr>
        <w:t>B</w:t>
      </w:r>
      <w:r>
        <w:fldChar w:fldCharType="end"/>
      </w:r>
      <w:r>
        <w:t>, three vertical bars denoting the number three → III+</w:t>
      </w:r>
    </w:p>
    <w:p>
      <w:pPr>
        <w:pStyle w:val="Lista"/>
      </w:pPr>
      <w:r>
        <w:t>for the editorial spacing of such numbers, see §</w:t>
      </w:r>
      <w:r>
        <w:fldChar w:fldCharType="begin"/>
      </w:r>
      <w:r>
        <w:instrText xml:space="preserve"> REF _Ref201745374 \r \h </w:instrText>
      </w:r>
      <w:r>
        <w:fldChar w:fldCharType="separate"/>
      </w:r>
      <w:r>
        <w:t>5.3.1</w:t>
      </w:r>
      <w:r>
        <w:fldChar w:fldCharType="end"/>
      </w:r>
    </w:p>
    <w:p/>
    <w:p>
      <w:pPr>
        <w:pStyle w:val="Cmsor3"/>
      </w:pPr>
      <w:bookmarkStart w:id="423" w:name="_Ref23770948"/>
      <w:bookmarkStart w:id="424" w:name="_Toc199757574"/>
      <w:bookmarkStart w:id="425" w:name="_Toc221545772"/>
      <w:r>
        <w:t>Fraction signs</w:t>
      </w:r>
      <w:bookmarkEnd w:id="423"/>
      <w:bookmarkEnd w:id="424"/>
      <w:bookmarkEnd w:id="425"/>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1026"/>
        <w:gridCol w:w="1809"/>
        <w:gridCol w:w="1254"/>
      </w:tblGrid>
      <w:tr>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pPr>
              <w:pStyle w:val="Kpalrs"/>
            </w:pPr>
            <w:bookmarkStart w:id="426" w:name="_Ref201760597"/>
            <w:r>
              <w:t xml:space="preserve">Figure </w:t>
            </w:r>
            <w:r>
              <w:fldChar w:fldCharType="begin"/>
            </w:r>
            <w:r>
              <w:instrText xml:space="preserve"> STYLEREF 2 \s </w:instrText>
            </w:r>
            <w:r>
              <w:fldChar w:fldCharType="separate"/>
            </w:r>
            <w:r>
              <w:rPr>
                <w:noProof/>
              </w:rPr>
              <w:t>5.3</w:t>
            </w:r>
            <w:r>
              <w:rPr>
                <w:noProof/>
              </w:rPr>
              <w:fldChar w:fldCharType="end"/>
            </w:r>
            <w:r>
              <w:t>.</w:t>
            </w:r>
            <w:r>
              <w:fldChar w:fldCharType="begin"/>
            </w:r>
            <w:r>
              <w:instrText xml:space="preserve"> SEQ Figure \* ALPHABETIC \s 2 </w:instrText>
            </w:r>
            <w:r>
              <w:fldChar w:fldCharType="separate"/>
            </w:r>
            <w:r>
              <w:rPr>
                <w:noProof/>
              </w:rPr>
              <w:t>C</w:t>
            </w:r>
            <w:r>
              <w:rPr>
                <w:noProof/>
              </w:rPr>
              <w:fldChar w:fldCharType="end"/>
            </w:r>
            <w:bookmarkEnd w:id="426"/>
            <w:r>
              <w:t>. Numbers greater than 9</w:t>
            </w:r>
          </w:p>
        </w:tc>
      </w:tr>
      <w:tr>
        <w:trPr>
          <w:jc w:val="right"/>
        </w:trPr>
        <w:tc>
          <w:tcPr>
            <w:tcW w:w="984" w:type="dxa"/>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r>
      <w:tr>
        <w:trPr>
          <w:trHeight w:val="1134"/>
          <w:jc w:val="right"/>
        </w:trPr>
        <w:tc>
          <w:tcPr>
            <w:tcW w:w="984" w:type="dxa"/>
          </w:tcPr>
          <w:p>
            <w:pPr>
              <w:pStyle w:val="Image"/>
            </w:pPr>
            <w:r>
              <w:drawing>
                <wp:inline distT="0" distB="0" distL="0" distR="0">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pPr>
              <w:pStyle w:val="Image"/>
            </w:pPr>
            <w:r>
              <w:drawing>
                <wp:inline distT="0" distB="0" distL="0" distR="0">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pPr>
              <w:pStyle w:val="Image"/>
            </w:pPr>
            <w:r>
              <w:drawing>
                <wp:inline distT="0" distB="0" distL="0" distR="0">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trPr>
          <w:jc w:val="right"/>
        </w:trPr>
        <w:tc>
          <w:tcPr>
            <w:tcW w:w="984" w:type="dxa"/>
          </w:tcPr>
          <w:p>
            <w:pPr>
              <w:jc w:val="center"/>
              <w:rPr>
                <w:rStyle w:val="Foreign"/>
              </w:rPr>
            </w:pPr>
            <w:r>
              <w:t>½</w:t>
            </w:r>
          </w:p>
        </w:tc>
        <w:tc>
          <w:tcPr>
            <w:tcW w:w="0" w:type="auto"/>
          </w:tcPr>
          <w:p>
            <w:pPr>
              <w:jc w:val="center"/>
            </w:pPr>
            <w:r>
              <w:t>½</w:t>
            </w:r>
          </w:p>
        </w:tc>
        <w:tc>
          <w:tcPr>
            <w:tcW w:w="0" w:type="auto"/>
          </w:tcPr>
          <w:p>
            <w:pPr>
              <w:jc w:val="center"/>
            </w:pPr>
            <w:r>
              <w:t>1/40+</w:t>
            </w:r>
          </w:p>
        </w:tc>
      </w:tr>
    </w:tbl>
    <w:p>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pPr>
        <w:pStyle w:val="Lista"/>
      </w:pPr>
      <w:r>
        <w:t>use the vulgar fraction signs for the following fractions:</w:t>
      </w:r>
    </w:p>
    <w:p>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/2, shall always be transliterated likewise, as ½</w:t>
      </w:r>
    </w:p>
    <w:p>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pPr>
        <w:pStyle w:val="Lista"/>
      </w:pPr>
      <w:r>
        <w:t>for any fraction signs other than the above, transliterate as a common fraction using a slash, and add a + sign after the denominator, e.g.</w:t>
      </w:r>
    </w:p>
    <w:p>
      <w:pPr>
        <w:pStyle w:val="Lista2"/>
      </w:pPr>
      <w:r>
        <w:t xml:space="preserve">one eighth  → 1/8+ </w:t>
      </w:r>
    </w:p>
    <w:p>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pPr>
        <w:pStyle w:val="Lista"/>
      </w:pPr>
      <w:bookmarkStart w:id="427" w:name="_fxkp7m4gvcim" w:colFirst="0" w:colLast="0"/>
      <w:bookmarkEnd w:id="427"/>
      <w:r>
        <w:t>for the editorial spacing of such numbers, see §</w:t>
      </w:r>
      <w:r>
        <w:fldChar w:fldCharType="begin"/>
      </w:r>
      <w:r>
        <w:instrText xml:space="preserve"> REF _Ref201745374 \r \h </w:instrText>
      </w:r>
      <w:r>
        <w:fldChar w:fldCharType="separate"/>
      </w:r>
      <w:r>
        <w:t>5.3.1</w:t>
      </w:r>
      <w:r>
        <w:fldChar w:fldCharType="end"/>
      </w:r>
    </w:p>
    <w:p>
      <w:pPr>
        <w:pStyle w:val="Cmsor1"/>
      </w:pPr>
      <w:bookmarkStart w:id="428" w:name="_Toc221545773"/>
      <w:r>
        <w:lastRenderedPageBreak/>
        <w:t>Non-alphanumeric signs</w:t>
      </w:r>
      <w:bookmarkEnd w:id="338"/>
      <w:bookmarkEnd w:id="339"/>
      <w:bookmarkEnd w:id="428"/>
    </w:p>
    <w:p>
      <w:pPr>
        <w:pStyle w:val="Cmsor2"/>
      </w:pPr>
      <w:bookmarkStart w:id="429" w:name="_Toc221545774"/>
      <w:r>
        <w:t>Overview</w:t>
      </w:r>
      <w:bookmarkEnd w:id="429"/>
    </w:p>
    <w:p>
      <w:r>
        <w:t>For our purposes, a non-alphanumeric sign is a graphetically independent glyph</w:t>
      </w:r>
      <w:r>
        <w:rPr>
          <w:rStyle w:val="Lbjegyzet-hivatkozs"/>
        </w:rPr>
        <w:footnoteReference w:id="99"/>
      </w:r>
      <w:r>
        <w:t xml:space="preserve"> that forms an integral part of a written text but does not constitute an alphabetic or numeric grapheme. Further considerations are given below for distinguishing non-alphanumeric signs from alphanumeric graphemes (§</w:t>
      </w:r>
      <w:r>
        <w:fldChar w:fldCharType="begin"/>
      </w:r>
      <w:r>
        <w:instrText xml:space="preserve"> REF _Ref204244825 \r \h </w:instrText>
      </w:r>
      <w:r>
        <w:fldChar w:fldCharType="separate"/>
      </w:r>
      <w:r>
        <w:t>6.2.1</w:t>
      </w:r>
      <w:r>
        <w:fldChar w:fldCharType="end"/>
      </w:r>
      <w:r>
        <w:t>) and peripheral graphic features (§</w:t>
      </w:r>
      <w:r>
        <w:fldChar w:fldCharType="begin"/>
      </w:r>
      <w:r>
        <w:instrText xml:space="preserve"> REF _Ref204244841 \r \h </w:instrText>
      </w:r>
      <w:r>
        <w:fldChar w:fldCharType="separate"/>
      </w:r>
      <w:r>
        <w:t>6.2.2</w:t>
      </w:r>
      <w:r>
        <w:fldChar w:fldCharType="end"/>
      </w:r>
      <w:r>
        <w:t>).</w:t>
      </w:r>
    </w:p>
    <w:p>
      <w:r>
        <w:t>@@@20250725: leaving the arrangement of this section (and the corresponding intro text) unfinished and messy, pending agreement on symbol encoding and related issues</w:t>
      </w:r>
    </w:p>
    <w:p>
      <w:pPr>
        <w:rPr>
          <w:lang w:eastAsia="en-US" w:bidi="ar-SA"/>
        </w:rPr>
      </w:pPr>
      <w:r>
        <w:t>@start using ‘secondary grapheme’ for functional signs and perhaps more?</w:t>
      </w:r>
    </w:p>
    <w:p>
      <w:pPr>
        <w:pStyle w:val="Cmsor3"/>
      </w:pPr>
      <w:bookmarkStart w:id="430" w:name="_Toc221545775"/>
      <w:r>
        <w:t>Classification and representation of non-alphanumeric signs</w:t>
      </w:r>
      <w:bookmarkEnd w:id="430"/>
    </w:p>
    <w:p>
      <w:pPr>
        <w:rPr>
          <w:lang w:eastAsia="en-US" w:bidi="ar-SA"/>
        </w:rPr>
      </w:pPr>
      <w:r>
        <w:rPr>
          <w:lang w:eastAsia="en-US" w:bidi="ar-SA"/>
        </w:rPr>
        <w:t xml:space="preserve">We classify non-alphanumeric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 Self-evidently, wherever a non-alphanumeric sign is present in the source, it must likewise be present in the transliteration of the source text. However, because of the tremendous variety of such signs, it would be utterly impracticable to dedicate a transliteration equivalent to each one, as we do in the case of alphabetic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Pr>
          <w:lang w:eastAsia="en-US" w:bidi="ar-SA"/>
        </w:rPr>
        <w:t>6.1.2</w:t>
      </w:r>
      <w:r>
        <w:rPr>
          <w:lang w:eastAsia="en-US" w:bidi="ar-SA"/>
        </w:rPr>
        <w:fldChar w:fldCharType="end"/>
      </w:r>
      <w:r>
        <w:rPr>
          <w:lang w:eastAsia="en-US" w:bidi="ar-SA"/>
        </w:rPr>
        <w:t>). Whenever the broad classification afforded by symbol tokens is deemed insufficient, the phenomenal aspect of non-alphanumeric signs may be described more extensively in annotation outside the edition, and this of course also applies to signs for which we use no symbol tokens.</w:t>
      </w:r>
    </w:p>
    <w:p>
      <w:pPr>
        <w:pStyle w:val="Normlbehzs"/>
        <w:rPr>
          <w:lang w:eastAsia="en-US" w:bidi="ar-SA"/>
        </w:rPr>
      </w:pPr>
      <w:r>
        <w:rPr>
          <w:lang w:eastAsia="en-US" w:bidi="ar-SA"/>
        </w:rPr>
        <w:t>Certain non-alphanumeric signs have a clearly established graphemic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signs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Because there are only a few kinds of such signs, and because their graphemic function is clear, functional signs are represented in our transliteration by a dedicated target character which establishes their function as well as their presence, while their phenomenal aspect is ignored. This treatment is identical to our treatment of alphabetic graphemes and numeral digits.</w:t>
      </w:r>
    </w:p>
    <w:p>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alphanumeric signs, so it may be difficult to establish whether a particular glyph is alphanumeric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Pr>
          <w:lang w:eastAsia="en-US" w:bidi="ar-SA"/>
        </w:rPr>
        <w:t>6.2.1</w:t>
      </w:r>
      <w:r>
        <w:rPr>
          <w:lang w:eastAsia="en-US" w:bidi="ar-SA"/>
        </w:rPr>
        <w:fldChar w:fldCharType="end"/>
      </w:r>
      <w:r>
        <w:rPr>
          <w:lang w:eastAsia="en-US" w:bidi="ar-SA"/>
        </w:rPr>
        <w:t>). The graphemic function of ideograms is usually clear, but due to their large number it is not feasible to dedicate transliteration characters to them, as we do for functional signs. Instead, we represent them through markup, and identify them with symbol tokens. The tokens, typically the emic names of these glyphs in the particular writing systems where they occur, simultaneously identify the functional and the phenomenal aspect of ideograms.</w:t>
      </w:r>
    </w:p>
    <w:p>
      <w:pPr>
        <w:pStyle w:val="Normlbehzs"/>
      </w:pPr>
      <w:r>
        <w:rPr>
          <w:lang w:eastAsia="en-US" w:bidi="ar-SA"/>
        </w:rPr>
        <w:t xml:space="preserve">Other non-alphanumeric signs fulfil a graphemic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non-alphanumeric graphemes is that </w:t>
      </w:r>
    </w:p>
    <w:p>
      <w:pPr>
        <w:pStyle w:val="Normlbehzs"/>
      </w:pPr>
      <w:r>
        <w:lastRenderedPageBreak/>
        <w:t>since the graphemic function of symbols cannot always be established precisely (or at all), and a specific function is not consistently correlated with a specific glyph, we always represent symbols through markup involving tokens which specify their phenomenal aspect.</w:t>
      </w:r>
    </w:p>
    <w:p>
      <w:pPr>
        <w:pStyle w:val="Normlbehzs"/>
      </w:pPr>
    </w:p>
    <w:p>
      <w:pPr>
        <w:pStyle w:val="Normlbehzs"/>
      </w:pPr>
      <w:r>
        <w:t xml:space="preserve"> Among symbols, we distinguish </w:t>
      </w:r>
      <w:r>
        <w:rPr>
          <w:b/>
          <w:bCs/>
          <w:lang w:eastAsia="en-US" w:bidi="ar-SA"/>
        </w:rPr>
        <w:t>functional symbols</w:t>
      </w:r>
      <w:r>
        <w:rPr>
          <w:lang w:eastAsia="en-US" w:bidi="ar-SA"/>
        </w:rPr>
        <w:t xml:space="preserve"> </w:t>
      </w:r>
      <w:r>
        <w:rPr>
          <w:highlight w:val="yellow"/>
          <w:lang w:eastAsia="en-US" w:bidi="ar-SA"/>
        </w:rPr>
        <w:t>@symbolic marks?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xml:space="preserve">), for which it is possible to establish a graphemic function with some accuracy and confidence, and </w:t>
      </w:r>
      <w:r>
        <w:rPr>
          <w:b/>
          <w:bCs/>
          <w:lang w:eastAsia="en-US" w:bidi="ar-SA"/>
        </w:rPr>
        <w:t>generic symbols</w:t>
      </w:r>
      <w:r>
        <w:t xml:space="preserve"> (§</w:t>
      </w:r>
      <w:r>
        <w:fldChar w:fldCharType="begin"/>
      </w:r>
      <w:r>
        <w:instrText xml:space="preserve"> REF _Ref203031519 \r \h </w:instrText>
      </w:r>
      <w:r>
        <w:fldChar w:fldCharType="separate"/>
      </w:r>
      <w:r>
        <w:t>6.6</w:t>
      </w:r>
      <w:r>
        <w:fldChar w:fldCharType="end"/>
      </w:r>
      <w:r>
        <w:t xml:space="preserve">) whose graphemic function can only be described in vague terms or not at all. Accordingly, the markup representing symbols includes an identification of the function for the former class, but not for the latter. Functional symbols are thus much like the functional signs introduced above. Indeed, our assignment of specific kinds of signs to one of these classes or the other is somewhat arbitrary. </w:t>
      </w:r>
    </w:p>
    <w:p>
      <w:pPr>
        <w:pStyle w:val="Normlbehzs"/>
      </w:pPr>
    </w:p>
    <w:p>
      <w:pPr>
        <w:pStyle w:val="Normlbehzs"/>
      </w:pPr>
      <w:r>
        <w:t xml:space="preserve">The practical difference between them is that we use dedicated target characters for functional signs and markup for functional symbols. </w:t>
      </w:r>
    </w:p>
    <w:p>
      <w:pPr>
        <w:pStyle w:val="Normlbehzs"/>
        <w:rPr>
          <w:lang w:eastAsia="en-US" w:bidi="ar-SA"/>
        </w:rPr>
      </w:pPr>
      <w:r>
        <w:rPr>
          <w:lang w:eastAsia="en-US" w:bidi="ar-SA"/>
        </w:rPr>
        <w:t>is determinable. The most prominent members of this class are punctuation signs (§</w:t>
      </w:r>
      <w:r>
        <w:rPr>
          <w:lang w:eastAsia="en-US" w:bidi="ar-SA"/>
        </w:rPr>
        <w:fldChar w:fldCharType="begin"/>
      </w:r>
      <w:r>
        <w:rPr>
          <w:lang w:eastAsia="en-US" w:bidi="ar-SA"/>
        </w:rPr>
        <w:instrText xml:space="preserve"> REF _Ref203468812 \r \h </w:instrText>
      </w:r>
      <w:r>
        <w:rPr>
          <w:lang w:eastAsia="en-US" w:bidi="ar-SA"/>
        </w:rPr>
      </w:r>
      <w:r>
        <w:rPr>
          <w:lang w:eastAsia="en-US" w:bidi="ar-SA"/>
        </w:rPr>
        <w:fldChar w:fldCharType="separate"/>
      </w:r>
      <w:r>
        <w:rPr>
          <w:lang w:eastAsia="en-US" w:bidi="ar-SA"/>
        </w:rPr>
        <w:t>6.5.1</w:t>
      </w:r>
      <w:r>
        <w:rPr>
          <w:lang w:eastAsia="en-US" w:bidi="ar-SA"/>
        </w:rPr>
        <w:fldChar w:fldCharType="end"/>
      </w:r>
      <w:r>
        <w:rPr>
          <w:lang w:eastAsia="en-US" w:bidi="ar-SA"/>
        </w:rPr>
        <w:t>). Other functional symbols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Pr>
          <w:lang w:eastAsia="en-US" w:bidi="ar-SA"/>
        </w:rPr>
        <w:t>6.5.3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w:t>
      </w:r>
    </w:p>
    <w:p>
      <w:pPr>
        <w:pStyle w:val="Normlbehzs"/>
        <w:rPr>
          <w:lang w:eastAsia="en-US" w:bidi="ar-SA"/>
        </w:rPr>
      </w:pPr>
      <w:r>
        <w:rPr>
          <w:highlight w:val="yellow"/>
          <w:lang w:eastAsia="en-US" w:bidi="ar-SA"/>
        </w:rPr>
        <w:t>this table perhaps to be replaced by new one under §</w:t>
      </w:r>
      <w:r>
        <w:rPr>
          <w:highlight w:val="yellow"/>
          <w:lang w:eastAsia="en-US" w:bidi="ar-SA"/>
        </w:rPr>
        <w:fldChar w:fldCharType="begin"/>
      </w:r>
      <w:r>
        <w:rPr>
          <w:highlight w:val="yellow"/>
          <w:lang w:eastAsia="en-US" w:bidi="ar-SA"/>
        </w:rPr>
        <w:instrText xml:space="preserve"> REF _Ref221694081 \r \h  \* MERGEFORMAT </w:instrText>
      </w:r>
      <w:r>
        <w:rPr>
          <w:highlight w:val="yellow"/>
          <w:lang w:eastAsia="en-US" w:bidi="ar-SA"/>
        </w:rPr>
      </w:r>
      <w:r>
        <w:rPr>
          <w:highlight w:val="yellow"/>
          <w:lang w:eastAsia="en-US" w:bidi="ar-SA"/>
        </w:rPr>
        <w:fldChar w:fldCharType="separate"/>
      </w:r>
      <w:r>
        <w:rPr>
          <w:highlight w:val="yellow"/>
          <w:lang w:eastAsia="en-US" w:bidi="ar-SA"/>
        </w:rPr>
        <w:t>3.3</w:t>
      </w:r>
      <w:r>
        <w:rPr>
          <w:highlight w:val="yellow"/>
          <w:lang w:eastAsia="en-US" w:bidi="ar-SA"/>
        </w:rPr>
        <w:fldChar w:fldCharType="end"/>
      </w:r>
    </w:p>
    <w:tbl>
      <w:tblPr>
        <w:tblStyle w:val="FigureTable"/>
        <w:tblW w:w="5000" w:type="pct"/>
        <w:tblLook w:val="04A0" w:firstRow="1" w:lastRow="0" w:firstColumn="1" w:lastColumn="0" w:noHBand="0" w:noVBand="1"/>
      </w:tblPr>
      <w:tblGrid>
        <w:gridCol w:w="2547"/>
        <w:gridCol w:w="2361"/>
        <w:gridCol w:w="2361"/>
        <w:gridCol w:w="2359"/>
      </w:tblGrid>
      <w:tr>
        <w:trPr>
          <w:cnfStyle w:val="100000000000" w:firstRow="1" w:lastRow="0" w:firstColumn="0" w:lastColumn="0" w:oddVBand="0" w:evenVBand="0" w:oddHBand="0" w:evenHBand="0" w:firstRowFirstColumn="0" w:firstRowLastColumn="0" w:lastRowFirstColumn="0" w:lastRowLastColumn="0"/>
        </w:trPr>
        <w:tc>
          <w:tcPr>
            <w:tcW w:w="5000" w:type="pct"/>
            <w:gridSpan w:val="4"/>
          </w:tcPr>
          <w:p>
            <w:pPr>
              <w:pStyle w:val="Kpalrs"/>
              <w:rPr>
                <w:lang w:eastAsia="en-US" w:bidi="ar-SA"/>
              </w:rPr>
            </w:pPr>
            <w:bookmarkStart w:id="431" w:name="_Ref204246515"/>
            <w:bookmarkStart w:id="432" w:name="_Ref204246512"/>
            <w:r>
              <w:t xml:space="preserve">Figure </w:t>
            </w:r>
            <w:r>
              <w:fldChar w:fldCharType="begin"/>
            </w:r>
            <w:r>
              <w:instrText xml:space="preserve"> STYLEREF 2 \s </w:instrText>
            </w:r>
            <w:r>
              <w:fldChar w:fldCharType="separate"/>
            </w:r>
            <w:r>
              <w:rPr>
                <w:noProof/>
              </w:rPr>
              <w:t>6.1</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bookmarkEnd w:id="431"/>
            <w:r>
              <w:t>. Classification of non-alphanumeric signs</w:t>
            </w:r>
            <w:bookmarkEnd w:id="432"/>
          </w:p>
        </w:tc>
      </w:tr>
      <w:tr>
        <w:tc>
          <w:tcPr>
            <w:tcW w:w="1323" w:type="pct"/>
            <w:shd w:val="clear" w:color="auto" w:fill="F0F7D7"/>
          </w:tcPr>
          <w:p>
            <w:pPr>
              <w:rPr>
                <w:lang w:eastAsia="en-US" w:bidi="ar-SA"/>
              </w:rPr>
            </w:pPr>
          </w:p>
        </w:tc>
        <w:tc>
          <w:tcPr>
            <w:tcW w:w="1226" w:type="pct"/>
            <w:shd w:val="clear" w:color="auto" w:fill="F0F7D7"/>
          </w:tcPr>
          <w:p>
            <w:pPr>
              <w:jc w:val="center"/>
              <w:rPr>
                <w:lang w:eastAsia="en-US" w:bidi="ar-SA"/>
              </w:rPr>
            </w:pPr>
            <w:r>
              <w:rPr>
                <w:lang w:eastAsia="en-US" w:bidi="ar-SA"/>
              </w:rPr>
              <w:t>presence</w:t>
            </w:r>
          </w:p>
        </w:tc>
        <w:tc>
          <w:tcPr>
            <w:tcW w:w="1226" w:type="pct"/>
            <w:shd w:val="clear" w:color="auto" w:fill="F0F7D7"/>
          </w:tcPr>
          <w:p>
            <w:pPr>
              <w:jc w:val="center"/>
              <w:rPr>
                <w:lang w:eastAsia="en-US" w:bidi="ar-SA"/>
              </w:rPr>
            </w:pPr>
            <w:r>
              <w:rPr>
                <w:lang w:eastAsia="en-US" w:bidi="ar-SA"/>
              </w:rPr>
              <w:t>functional aspect</w:t>
            </w:r>
          </w:p>
        </w:tc>
        <w:tc>
          <w:tcPr>
            <w:tcW w:w="1225" w:type="pct"/>
            <w:shd w:val="clear" w:color="auto" w:fill="F0F7D7"/>
          </w:tcPr>
          <w:p>
            <w:pPr>
              <w:jc w:val="center"/>
              <w:rPr>
                <w:lang w:eastAsia="en-US" w:bidi="ar-SA"/>
              </w:rPr>
            </w:pPr>
            <w:r>
              <w:rPr>
                <w:lang w:eastAsia="en-US" w:bidi="ar-SA"/>
              </w:rPr>
              <w:t>phenomenal aspect</w:t>
            </w:r>
          </w:p>
        </w:tc>
      </w:tr>
      <w:tr>
        <w:tc>
          <w:tcPr>
            <w:tcW w:w="1323" w:type="pct"/>
          </w:tcPr>
          <w:p>
            <w:pPr>
              <w:rPr>
                <w:lang w:eastAsia="en-US" w:bidi="ar-SA"/>
              </w:rPr>
            </w:pPr>
            <w:r>
              <w:rPr>
                <w:lang w:eastAsia="en-US" w:bidi="ar-SA"/>
              </w:rPr>
              <w:t>functional marks</w:t>
            </w:r>
          </w:p>
        </w:tc>
        <w:tc>
          <w:tcPr>
            <w:tcW w:w="2452" w:type="pct"/>
            <w:gridSpan w:val="2"/>
          </w:tcPr>
          <w:p>
            <w:pPr>
              <w:jc w:val="center"/>
              <w:rPr>
                <w:lang w:eastAsia="en-US" w:bidi="ar-SA"/>
              </w:rPr>
            </w:pPr>
            <w:r>
              <w:rPr>
                <w:lang w:eastAsia="en-US" w:bidi="ar-SA"/>
              </w:rPr>
              <w:t>dedicated transliteration characters</w:t>
            </w:r>
          </w:p>
        </w:tc>
        <w:tc>
          <w:tcPr>
            <w:tcW w:w="1225" w:type="pct"/>
          </w:tcPr>
          <w:p>
            <w:pPr>
              <w:jc w:val="center"/>
              <w:rPr>
                <w:lang w:eastAsia="en-US" w:bidi="ar-SA"/>
              </w:rPr>
            </w:pPr>
            <w:r>
              <w:rPr>
                <w:lang w:eastAsia="en-US" w:bidi="ar-SA"/>
              </w:rPr>
              <w:t>—</w:t>
            </w:r>
          </w:p>
        </w:tc>
      </w:tr>
      <w:tr>
        <w:tc>
          <w:tcPr>
            <w:tcW w:w="1323" w:type="pct"/>
          </w:tcPr>
          <w:p>
            <w:pPr>
              <w:rPr>
                <w:lang w:eastAsia="en-US" w:bidi="ar-SA"/>
              </w:rPr>
            </w:pPr>
            <w:r>
              <w:rPr>
                <w:lang w:eastAsia="en-US" w:bidi="ar-SA"/>
              </w:rPr>
              <w:t>ideograms</w:t>
            </w:r>
          </w:p>
        </w:tc>
        <w:tc>
          <w:tcPr>
            <w:tcW w:w="1226" w:type="pct"/>
          </w:tcPr>
          <w:p>
            <w:pPr>
              <w:jc w:val="center"/>
              <w:rPr>
                <w:lang w:eastAsia="en-US" w:bidi="ar-SA"/>
              </w:rPr>
            </w:pPr>
            <w:r>
              <w:rPr>
                <w:lang w:eastAsia="en-US" w:bidi="ar-SA"/>
              </w:rPr>
              <w:t>markup</w:t>
            </w:r>
          </w:p>
        </w:tc>
        <w:tc>
          <w:tcPr>
            <w:tcW w:w="2451" w:type="pct"/>
            <w:gridSpan w:val="2"/>
          </w:tcPr>
          <w:p>
            <w:pPr>
              <w:jc w:val="center"/>
              <w:rPr>
                <w:lang w:eastAsia="en-US" w:bidi="ar-SA"/>
              </w:rPr>
            </w:pPr>
            <w:r>
              <w:rPr>
                <w:lang w:eastAsia="en-US" w:bidi="ar-SA"/>
              </w:rPr>
              <w:t>symbol token</w:t>
            </w:r>
          </w:p>
        </w:tc>
      </w:tr>
      <w:tr>
        <w:tc>
          <w:tcPr>
            <w:tcW w:w="1323" w:type="pct"/>
          </w:tcPr>
          <w:p>
            <w:pPr>
              <w:rPr>
                <w:lang w:eastAsia="en-US" w:bidi="ar-SA"/>
              </w:rPr>
            </w:pPr>
            <w:r>
              <w:rPr>
                <w:lang w:eastAsia="en-US" w:bidi="ar-SA"/>
              </w:rPr>
              <w:t>symbolic marks</w:t>
            </w:r>
          </w:p>
        </w:tc>
        <w:tc>
          <w:tcPr>
            <w:tcW w:w="2452" w:type="pct"/>
            <w:gridSpan w:val="2"/>
          </w:tcPr>
          <w:p>
            <w:pPr>
              <w:jc w:val="center"/>
              <w:rPr>
                <w:lang w:eastAsia="en-US" w:bidi="ar-SA"/>
              </w:rPr>
            </w:pPr>
            <w:r>
              <w:rPr>
                <w:lang w:eastAsia="en-US" w:bidi="ar-SA"/>
              </w:rPr>
              <w:t>markup</w:t>
            </w:r>
          </w:p>
        </w:tc>
        <w:tc>
          <w:tcPr>
            <w:tcW w:w="1225" w:type="pct"/>
          </w:tcPr>
          <w:p>
            <w:pPr>
              <w:jc w:val="center"/>
              <w:rPr>
                <w:lang w:eastAsia="en-US" w:bidi="ar-SA"/>
              </w:rPr>
            </w:pPr>
            <w:r>
              <w:rPr>
                <w:lang w:eastAsia="en-US" w:bidi="ar-SA"/>
              </w:rPr>
              <w:t>symbol token</w:t>
            </w:r>
          </w:p>
        </w:tc>
      </w:tr>
      <w:tr>
        <w:tc>
          <w:tcPr>
            <w:tcW w:w="1323" w:type="pct"/>
          </w:tcPr>
          <w:p>
            <w:pPr>
              <w:rPr>
                <w:lang w:eastAsia="en-US" w:bidi="ar-SA"/>
              </w:rPr>
            </w:pPr>
            <w:r>
              <w:rPr>
                <w:lang w:eastAsia="en-US" w:bidi="ar-SA"/>
              </w:rPr>
              <w:t>generic symbols</w:t>
            </w:r>
          </w:p>
        </w:tc>
        <w:tc>
          <w:tcPr>
            <w:tcW w:w="1226" w:type="pct"/>
          </w:tcPr>
          <w:p>
            <w:pPr>
              <w:jc w:val="center"/>
              <w:rPr>
                <w:lang w:eastAsia="en-US" w:bidi="ar-SA"/>
              </w:rPr>
            </w:pPr>
            <w:r>
              <w:rPr>
                <w:lang w:eastAsia="en-US" w:bidi="ar-SA"/>
              </w:rPr>
              <w:t>markup</w:t>
            </w:r>
          </w:p>
        </w:tc>
        <w:tc>
          <w:tcPr>
            <w:tcW w:w="1226" w:type="pct"/>
          </w:tcPr>
          <w:p>
            <w:pPr>
              <w:jc w:val="center"/>
              <w:rPr>
                <w:lang w:eastAsia="en-US" w:bidi="ar-SA"/>
              </w:rPr>
            </w:pPr>
            <w:r>
              <w:rPr>
                <w:lang w:eastAsia="en-US" w:bidi="ar-SA"/>
              </w:rPr>
              <w:t>—</w:t>
            </w:r>
          </w:p>
        </w:tc>
        <w:tc>
          <w:tcPr>
            <w:tcW w:w="1225" w:type="pct"/>
          </w:tcPr>
          <w:p>
            <w:pPr>
              <w:jc w:val="center"/>
              <w:rPr>
                <w:lang w:eastAsia="en-US" w:bidi="ar-SA"/>
              </w:rPr>
            </w:pPr>
            <w:r>
              <w:rPr>
                <w:lang w:eastAsia="en-US" w:bidi="ar-SA"/>
              </w:rPr>
              <w:t>symbol token</w:t>
            </w:r>
          </w:p>
        </w:tc>
      </w:tr>
    </w:tbl>
    <w:p>
      <w:pPr>
        <w:pStyle w:val="Cmsor3"/>
      </w:pPr>
      <w:bookmarkStart w:id="433" w:name="_Ref204261599"/>
      <w:bookmarkStart w:id="434" w:name="_Toc221545776"/>
      <w:r>
        <w:t>Symbol markup and tokens</w:t>
      </w:r>
      <w:bookmarkEnd w:id="433"/>
      <w:bookmarkEnd w:id="434"/>
    </w:p>
    <w:p>
      <w:pPr>
        <w:rPr>
          <w:lang w:eastAsia="en-US" w:bidi="ar-SA"/>
        </w:rPr>
      </w:pPr>
      <w:r>
        <w:rPr>
          <w:lang w:eastAsia="en-US" w:bidi="ar-SA"/>
        </w:rPr>
        <w:t>@@@</w:t>
      </w:r>
    </w:p>
    <w:p>
      <w:pPr>
        <w:pStyle w:val="Cmsor2"/>
      </w:pPr>
      <w:bookmarkStart w:id="435" w:name="_Toc221545777"/>
      <w:r>
        <w:t>What is not a non-alphanumeric sign?</w:t>
      </w:r>
      <w:bookmarkEnd w:id="435"/>
    </w:p>
    <w:p>
      <w:pPr>
        <w:pStyle w:val="Cmsor3"/>
      </w:pPr>
      <w:bookmarkStart w:id="436" w:name="_Ref204244825"/>
      <w:bookmarkStart w:id="437" w:name="_Ref204258318"/>
      <w:bookmarkStart w:id="438" w:name="_Toc221545778"/>
      <w:r>
        <w:t>Ambiguously alphanumeric signs</w:t>
      </w:r>
      <w:bookmarkEnd w:id="436"/>
      <w:bookmarkEnd w:id="437"/>
      <w:bookmarkEnd w:id="438"/>
    </w:p>
    <w:p>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p>
    <w:p>
      <w:pPr>
        <w:pStyle w:val="Lista3"/>
        <w:rPr>
          <w:lang w:eastAsia="en-US" w:bidi="ar-SA"/>
        </w:rPr>
      </w:pPr>
      <w:r>
        <w:rPr>
          <w:lang w:eastAsia="en-US" w:bidi="ar-SA"/>
        </w:rPr>
        <w:t>when an alphabetic or numeric glyph (such as that for &lt;1&gt;, &lt;</w:t>
      </w:r>
      <w:proofErr w:type="spellStart"/>
      <w:r>
        <w:rPr>
          <w:lang w:eastAsia="en-US" w:bidi="ar-SA"/>
        </w:rPr>
        <w:t>tha</w:t>
      </w:r>
      <w:proofErr w:type="spellEnd"/>
      <w:r>
        <w:rPr>
          <w:lang w:eastAsia="en-US" w:bidi="ar-SA"/>
        </w:rPr>
        <w:t>&gt; or &lt;cha&gt;) is used in a context where its alphanumeric function is irrelevant and an auspicious function is likely, the glyph should nonetheless be transliterated normally</w:t>
      </w:r>
    </w:p>
    <w:p>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pPr>
        <w:pStyle w:val="Lista3"/>
        <w:rPr>
          <w:lang w:eastAsia="en-US" w:bidi="ar-SA"/>
        </w:rPr>
      </w:pPr>
      <w:r>
        <w:t xml:space="preserve">in general, we recommend identifying glyphs as special only when they </w:t>
      </w:r>
    </w:p>
    <w:p>
      <w:pPr>
        <w:pStyle w:val="Lista4"/>
        <w:rPr>
          <w:lang w:eastAsia="en-US" w:bidi="ar-SA"/>
        </w:rPr>
      </w:pPr>
      <w:r>
        <w:t>are palaeographically older</w:t>
      </w:r>
    </w:p>
    <w:p>
      <w:pPr>
        <w:pStyle w:val="Lista4"/>
        <w:rPr>
          <w:lang w:eastAsia="en-US" w:bidi="ar-SA"/>
        </w:rPr>
      </w:pPr>
      <w:r>
        <w:lastRenderedPageBreak/>
        <w:t>belong to a clearly different script inventory</w:t>
      </w:r>
    </w:p>
    <w:p>
      <w:pPr>
        <w:pStyle w:val="Lista4"/>
        <w:rPr>
          <w:lang w:eastAsia="en-US" w:bidi="ar-SA"/>
        </w:rPr>
      </w:pPr>
      <w:r>
        <w:t>or are cursively simplified</w:t>
      </w:r>
    </w:p>
    <w:p>
      <w:pPr>
        <w:pStyle w:val="Lista"/>
        <w:rPr>
          <w:lang w:eastAsia="en-US" w:bidi="ar-SA"/>
        </w:rPr>
      </w:pPr>
      <w:r>
        <w:rPr>
          <w:lang w:eastAsia="en-US" w:bidi="ar-SA"/>
        </w:rPr>
        <w:t xml:space="preserve">@still need somewhere to treat alphanumeric signs repurposed as symbols, e.g. </w:t>
      </w:r>
      <w:proofErr w:type="spellStart"/>
      <w:r>
        <w:rPr>
          <w:lang w:eastAsia="en-US" w:bidi="ar-SA"/>
        </w:rPr>
        <w:t>tha</w:t>
      </w:r>
      <w:proofErr w:type="spellEnd"/>
      <w:r>
        <w:rPr>
          <w:lang w:eastAsia="en-US" w:bidi="ar-SA"/>
        </w:rPr>
        <w:t>, cha and 1 as closers or auspicious marks</w:t>
      </w:r>
    </w:p>
    <w:p>
      <w:pPr>
        <w:pStyle w:val="Lista2"/>
        <w:rPr>
          <w:lang w:eastAsia="en-US" w:bidi="ar-SA"/>
        </w:rPr>
      </w:pPr>
      <w:r>
        <w:rPr>
          <w:lang w:eastAsia="en-US" w:bidi="ar-SA"/>
        </w:rPr>
        <w:t>put this in 5.2, repurposed graphic signs?</w:t>
      </w:r>
    </w:p>
    <w:p>
      <w:pPr>
        <w:pStyle w:val="Lista3"/>
        <w:rPr>
          <w:lang w:eastAsia="en-US" w:bidi="ar-SA"/>
        </w:rPr>
      </w:pPr>
      <w:r>
        <w:rPr>
          <w:lang w:eastAsia="en-US" w:bidi="ar-SA"/>
        </w:rPr>
        <w:t>but then it’s increasingly ill-placed before the numeral signs</w:t>
      </w:r>
    </w:p>
    <w:p>
      <w:pPr>
        <w:pStyle w:val="Lista3"/>
        <w:rPr>
          <w:lang w:eastAsia="en-US" w:bidi="ar-SA"/>
        </w:rPr>
      </w:pPr>
      <w:r>
        <w:rPr>
          <w:lang w:eastAsia="en-US" w:bidi="ar-SA"/>
        </w:rPr>
        <w:t>so move numeral signs to a top-level section, and create another top-level section for special graphemic functions after that, which would then include all repurposed graphemes, 2-ro as well as these?</w:t>
      </w:r>
    </w:p>
    <w:p>
      <w:pPr>
        <w:pStyle w:val="Lista2"/>
        <w:rPr>
          <w:lang w:eastAsia="en-US" w:bidi="ar-SA"/>
        </w:rPr>
      </w:pPr>
      <w:r>
        <w:rPr>
          <w:lang w:eastAsia="en-US" w:bidi="ar-SA"/>
        </w:rPr>
        <w:t>if they are in the same script as the rest of the text, then they are to be transliterated at face value regardless of assumed function</w:t>
      </w:r>
    </w:p>
    <w:p>
      <w:pPr>
        <w:pStyle w:val="Lista3"/>
        <w:rPr>
          <w:lang w:eastAsia="en-US" w:bidi="ar-SA"/>
        </w:rPr>
      </w:pPr>
      <w:r>
        <w:rPr>
          <w:lang w:eastAsia="en-US" w:bidi="ar-SA"/>
        </w:rPr>
        <w:t xml:space="preserve">if they are in a different script (including ornamental modifications), then they are to be treated as logograms like </w:t>
      </w:r>
      <w:proofErr w:type="spellStart"/>
      <w:r>
        <w:rPr>
          <w:lang w:eastAsia="en-US" w:bidi="ar-SA"/>
        </w:rPr>
        <w:t>oṁ</w:t>
      </w:r>
      <w:proofErr w:type="spellEnd"/>
    </w:p>
    <w:p>
      <w:pPr>
        <w:pStyle w:val="Lista"/>
        <w:rPr>
          <w:lang w:eastAsia="en-US" w:bidi="ar-SA"/>
        </w:rPr>
      </w:pPr>
      <w:proofErr w:type="spellStart"/>
      <w:r>
        <w:rPr>
          <w:lang w:eastAsia="en-US" w:bidi="ar-SA"/>
        </w:rPr>
        <w:t>fff</w:t>
      </w:r>
      <w:proofErr w:type="spellEnd"/>
    </w:p>
    <w:p>
      <w:pPr>
        <w:pStyle w:val="Cmsor3"/>
      </w:pPr>
      <w:bookmarkStart w:id="439" w:name="_Ref204244841"/>
      <w:bookmarkStart w:id="440" w:name="_Toc221545779"/>
      <w:r>
        <w:t>Graphic features peripheral to the text</w:t>
      </w:r>
      <w:bookmarkEnd w:id="439"/>
      <w:bookmarkEnd w:id="440"/>
    </w:p>
    <w:p>
      <w:pPr>
        <w:rPr>
          <w:lang w:eastAsia="en-US" w:bidi="ar-SA"/>
        </w:rPr>
      </w:pPr>
      <w:r>
        <w:t>When transliterating a source text, we are only concerned with signs which are either known to belong to the conventional inventory of its script, or are integral to the text. Graphic features peripheral to the text of an inscription or manuscript, chiefly decorative features and premodern editorial marks, are to be ignored (§</w:t>
      </w:r>
      <w:r>
        <w:fldChar w:fldCharType="begin"/>
      </w:r>
      <w:r>
        <w:instrText xml:space="preserve"> REF _Ref203034528 \r \h </w:instrText>
      </w:r>
      <w:r>
        <w:fldChar w:fldCharType="separate"/>
      </w:r>
      <w:r>
        <w:t>3.7.1</w:t>
      </w:r>
      <w:r>
        <w:fldChar w:fldCharType="end"/>
      </w:r>
      <w:r>
        <w:t>). Conversely, signs which do not differ conspicuously in size from, and are smoothly integrated into the linear flow of, alphanumeric glyphs (i.e. which occupy the same kind of segmental space as alphanumeric signs) are considered on a par with proper graphemes and must be represented explicitly in transliteration, even if their precise graphemic function may not be definable.</w:t>
      </w:r>
    </w:p>
    <w:p>
      <w:pPr>
        <w:rPr>
          <w:lang w:eastAsia="en-US" w:bidi="ar-SA"/>
        </w:rPr>
      </w:pPr>
    </w:p>
    <w:p>
      <w:pPr>
        <w:pStyle w:val="Lista"/>
        <w:rPr>
          <w:lang w:eastAsia="en-US" w:bidi="ar-SA"/>
        </w:rPr>
      </w:pPr>
    </w:p>
    <w:p>
      <w:pPr>
        <w:pStyle w:val="Cmsor2"/>
      </w:pPr>
      <w:bookmarkStart w:id="441" w:name="_lskh4nb1o2vy" w:colFirst="0" w:colLast="0"/>
      <w:bookmarkStart w:id="442" w:name="_Ref204257593"/>
      <w:bookmarkStart w:id="443" w:name="_Toc221545780"/>
      <w:bookmarkStart w:id="444" w:name="_Ref204243240"/>
      <w:bookmarkStart w:id="445" w:name="_Toc17811443"/>
      <w:bookmarkStart w:id="446" w:name="_Toc17811498"/>
      <w:bookmarkStart w:id="447" w:name="_Ref24531259"/>
      <w:bookmarkEnd w:id="441"/>
      <w:r>
        <w:t>Ideograms</w:t>
      </w:r>
      <w:bookmarkEnd w:id="442"/>
      <w:bookmarkEnd w:id="443"/>
    </w:p>
    <w:p>
      <w:pPr>
        <w:rPr>
          <w:lang w:eastAsia="en-US" w:bidi="ar-SA"/>
        </w:rPr>
      </w:pPr>
      <w:r>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pPr>
        <w:rPr>
          <w:lang w:eastAsia="en-US" w:bidi="ar-SA"/>
        </w:rPr>
      </w:pPr>
    </w:p>
    <w:p>
      <w:pPr>
        <w:rPr>
          <w:lang w:eastAsia="en-US" w:bidi="ar-SA"/>
        </w:rPr>
      </w:pPr>
      <w:r>
        <w:rPr>
          <w:lang w:eastAsia="en-US" w:bidi="ar-SA"/>
        </w:rPr>
        <w:t>@numerals too</w:t>
      </w:r>
    </w:p>
    <w:p>
      <w:pPr>
        <w:pStyle w:val="Lista"/>
        <w:rPr>
          <w:lang w:eastAsia="en-US" w:bidi="ar-SA"/>
        </w:rPr>
      </w:pPr>
      <w:r>
        <w:rPr>
          <w:rStyle w:val="Label"/>
        </w:rPr>
        <w:t>public shorthand</w:t>
      </w:r>
      <w:r>
        <w:t xml:space="preserve"> for ideograms</w:t>
      </w:r>
    </w:p>
    <w:p>
      <w:pPr>
        <w:pStyle w:val="Lista2"/>
        <w:rPr>
          <w:lang w:eastAsia="en-US" w:bidi="ar-SA"/>
        </w:rPr>
      </w:pPr>
      <w:r>
        <w:rPr>
          <w:lang w:eastAsia="en-US" w:bidi="ar-SA"/>
        </w:rPr>
        <w:t>use the * (asterisk) character followed (without an intervening space) by the token for the sign in question</w:t>
      </w:r>
    </w:p>
    <w:p>
      <w:pPr>
        <w:pStyle w:val="Lista2"/>
        <w:rPr>
          <w:lang w:eastAsia="en-US" w:bidi="ar-SA"/>
        </w:rPr>
      </w:pPr>
      <w:r>
        <w:rPr>
          <w:lang w:eastAsia="en-US" w:bidi="ar-SA"/>
        </w:rPr>
        <w:t>the authorised tokens for specific signs are given in the following subsections</w:t>
      </w:r>
    </w:p>
    <w:p>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pPr>
        <w:pStyle w:val="Lista2"/>
        <w:rPr>
          <w:lang w:eastAsia="en-US" w:bidi="ar-SA"/>
        </w:rPr>
      </w:pPr>
      <w:r>
        <w:rPr>
          <w:lang w:eastAsia="en-US" w:bidi="ar-SA"/>
        </w:rPr>
        <w:t xml:space="preserve">tokens used in an XML edition must be included in the </w:t>
      </w:r>
      <w:commentRangeStart w:id="448"/>
      <w:r>
        <w:rPr>
          <w:lang w:eastAsia="en-US" w:bidi="ar-SA"/>
        </w:rPr>
        <w:t>authority file</w:t>
      </w:r>
      <w:commentRangeEnd w:id="448"/>
      <w:r>
        <w:rPr>
          <w:rStyle w:val="Jegyzethivatkozs"/>
          <w:sz w:val="22"/>
          <w:szCs w:val="22"/>
          <w:lang w:eastAsia="en-US" w:bidi="ar-SA"/>
        </w:rPr>
        <w:commentReference w:id="448"/>
      </w:r>
      <w:r>
        <w:rPr>
          <w:lang w:eastAsia="en-US" w:bidi="ar-SA"/>
        </w:rPr>
        <w:t xml:space="preserve"> for symbol taxonomy (EGD §###)</w:t>
      </w:r>
    </w:p>
    <w:p>
      <w:pPr>
        <w:pStyle w:val="Lista2"/>
        <w:rPr>
          <w:lang w:eastAsia="en-US" w:bidi="ar-SA"/>
        </w:rPr>
      </w:pPr>
      <w:r>
        <w:rPr>
          <w:lang w:eastAsia="en-US" w:bidi="ar-SA"/>
        </w:rPr>
        <w:t>for strictly non-XML contexts, new tokens may be used as needed, but adding any new tokens to the authority file is nonetheless recommended</w:t>
      </w:r>
    </w:p>
    <w:p>
      <w:pPr>
        <w:pStyle w:val="Cmsor3"/>
        <w:rPr>
          <w:rStyle w:val="Foreign"/>
          <w:i w:val="0"/>
          <w:iCs w:val="0"/>
          <w:noProof w:val="0"/>
        </w:rPr>
      </w:pPr>
      <w:bookmarkStart w:id="449" w:name="_Ref204261343"/>
      <w:bookmarkStart w:id="450" w:name="_Toc221545781"/>
      <w:r>
        <w:rPr>
          <w:rStyle w:val="Foreign"/>
          <w:i w:val="0"/>
          <w:iCs w:val="0"/>
          <w:noProof w:val="0"/>
        </w:rPr>
        <w:lastRenderedPageBreak/>
        <w:t>Auspicious signs</w:t>
      </w:r>
      <w:bookmarkEnd w:id="449"/>
      <w:bookmarkEnd w:id="450"/>
    </w:p>
    <w:p>
      <w:pPr>
        <w:rPr>
          <w:lang w:eastAsia="en-US" w:bidi="ar-SA"/>
        </w:rPr>
      </w:pPr>
      <w:r>
        <w:rPr>
          <w:lang w:eastAsia="en-US" w:bidi="ar-SA"/>
        </w:rPr>
        <w:t>Symbols whose graphemic function is not clearly understood are often referred to as “auspicious”. In our transliteration and encoding, however, these must be represented as generic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xml:space="preserve">), while this subsection is concerned only with signs which are confidentially identified as representing an auspicious word or, in a particular variety of the Indic writing system, are known to conventionally represent auspiciousness as their only signification. </w:t>
      </w:r>
    </w:p>
    <w:p>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w:t>
      </w:r>
      <w:proofErr w:type="spellStart"/>
      <w:r>
        <w:t>oṁ</w:t>
      </w:r>
      <w:proofErr w:type="spellEnd"/>
    </w:p>
    <w:p>
      <w:pPr>
        <w:pStyle w:val="Cmsor3"/>
      </w:pPr>
      <w:bookmarkStart w:id="451" w:name="_Ref204261378"/>
      <w:bookmarkStart w:id="452" w:name="_Toc221545782"/>
      <w:r>
        <w:t>Tamil ideograms</w:t>
      </w:r>
      <w:bookmarkEnd w:id="451"/>
      <w:bookmarkEnd w:id="452"/>
    </w:p>
    <w:p>
      <w:pPr>
        <w:pStyle w:val="Lista"/>
        <w:rPr>
          <w:lang w:eastAsia="en-US" w:bidi="ar-SA"/>
        </w:rPr>
      </w:pPr>
    </w:p>
    <w:p>
      <w:pPr>
        <w:pStyle w:val="Cmsor3"/>
      </w:pPr>
      <w:bookmarkStart w:id="453" w:name="_Ref204261389"/>
      <w:bookmarkStart w:id="454" w:name="_Toc221545783"/>
      <w:r>
        <w:t>Burmese ideograms</w:t>
      </w:r>
      <w:bookmarkEnd w:id="453"/>
      <w:bookmarkEnd w:id="454"/>
    </w:p>
    <w:p>
      <w:pPr>
        <w:pStyle w:val="Lista"/>
      </w:pPr>
      <w:r>
        <w:t>@better switch back to *n etc. as per the referenced guide, this would work better as generic shorthand for logograms such as *</w:t>
      </w:r>
      <w:proofErr w:type="spellStart"/>
      <w:r>
        <w:t>oṁ</w:t>
      </w:r>
      <w:proofErr w:type="spellEnd"/>
    </w:p>
    <w:p>
      <w:pPr>
        <w:pStyle w:val="Lista2"/>
      </w:pPr>
      <w:r>
        <w:t>or not: the numeral signs have the + after them, but the shorthand for other symbols (if retained) start with the sign</w:t>
      </w:r>
    </w:p>
    <w:p>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pPr>
        <w:pStyle w:val="Lista"/>
      </w:pPr>
      <w:r>
        <w:t>if such abbreviations occur in your corpus, especially within the same text, then you must be careful in using the asterisk as shorthand for any other function</w:t>
      </w:r>
    </w:p>
    <w:p>
      <w:pPr>
        <w:pStyle w:val="Lista"/>
      </w:pPr>
      <w:r>
        <w:t>@add reference to spacing (§</w:t>
      </w:r>
      <w:r>
        <w:fldChar w:fldCharType="begin"/>
      </w:r>
      <w:r>
        <w:instrText xml:space="preserve"> REF _Ref203487198 \r \h </w:instrText>
      </w:r>
      <w:r>
        <w:fldChar w:fldCharType="separate"/>
      </w:r>
      <w:r>
        <w:t>8.3.1.4</w:t>
      </w:r>
      <w:r>
        <w:fldChar w:fldCharType="end"/>
      </w:r>
      <w:r>
        <w:t>) once the status of ideograms has been sorted out</w:t>
      </w:r>
    </w:p>
    <w:p>
      <w:pPr>
        <w:pStyle w:val="Cmsor2"/>
      </w:pPr>
      <w:bookmarkStart w:id="455" w:name="_Ref220336910"/>
      <w:bookmarkStart w:id="456" w:name="_Toc221545784"/>
      <w:r>
        <w:t>Functional signs</w:t>
      </w:r>
      <w:bookmarkEnd w:id="444"/>
      <w:bookmarkEnd w:id="455"/>
      <w:bookmarkEnd w:id="456"/>
    </w:p>
    <w:p>
      <w:r>
        <w:rPr>
          <w:lang w:eastAsia="en-US" w:bidi="ar-SA"/>
        </w:rPr>
        <w:t xml:space="preserve">Functional signs are glyphs unambiguously associated with a graphemic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t>6.4.1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rPr>
          <w:b/>
          <w:bCs/>
          <w:lang w:val="hu-HU"/>
        </w:rPr>
        <w:t>Hiba! A hivatkozási forrás nem található.</w:t>
      </w:r>
      <w:r>
        <w:fldChar w:fldCharType="end"/>
      </w:r>
      <w:r>
        <w:t>). Another concrete graphemic sign is the abbreviation mark found in some varieties of the Indic writing system (§</w:t>
      </w:r>
      <w:r>
        <w:fldChar w:fldCharType="begin"/>
      </w:r>
      <w:r>
        <w:instrText xml:space="preserve"> REF _Ref204175528 \r \h </w:instrText>
      </w:r>
      <w:r>
        <w:fldChar w:fldCharType="separate"/>
      </w:r>
      <w:r>
        <w:t>6.4.2</w:t>
      </w:r>
      <w:r>
        <w:fldChar w:fldCharType="end"/>
      </w:r>
      <w:r>
        <w:t xml:space="preserve">), which is used in conjunction with a sequence of alphabetic 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The graphetic appearance of functional signs may vary from script to script, but since their graphemic function is unequivocal, we represent only that function in transliteration, by a dedicated target character or shorthand. This treatment is analogous to that of alphanumeric graphemes. Their graphetic details, when of palaeographic interest, can be described for human readers outside the edition.</w:t>
      </w:r>
    </w:p>
    <w:p>
      <w:pPr>
        <w:pStyle w:val="Cmsor3"/>
      </w:pPr>
      <w:bookmarkStart w:id="457" w:name="_Ref201846134"/>
      <w:bookmarkStart w:id="458" w:name="_Ref201846166"/>
      <w:bookmarkStart w:id="459" w:name="_Ref201847243"/>
      <w:bookmarkStart w:id="460" w:name="_Toc221545785"/>
      <w:r>
        <w:rPr>
          <w:rStyle w:val="Foreign"/>
        </w:rPr>
        <w:t>Avagraha</w:t>
      </w:r>
      <w:bookmarkEnd w:id="457"/>
      <w:bookmarkEnd w:id="458"/>
      <w:bookmarkEnd w:id="459"/>
      <w:bookmarkEnd w:id="460"/>
    </w:p>
    <w:p>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t>6.4.1.1</w:t>
      </w:r>
      <w:r>
        <w:fldChar w:fldCharType="end"/>
      </w:r>
      <w:r>
        <w:t xml:space="preserve">). Be mindful of spaces around </w:t>
      </w:r>
      <w:proofErr w:type="spellStart"/>
      <w:r>
        <w:rPr>
          <w:rStyle w:val="Foreign"/>
        </w:rPr>
        <w:t>avagraha</w:t>
      </w:r>
      <w:r>
        <w:t>s</w:t>
      </w:r>
      <w:proofErr w:type="spellEnd"/>
      <w:r>
        <w:t xml:space="preserve"> (both original and editorial), as instructed in §</w:t>
      </w:r>
      <w:r>
        <w:fldChar w:fldCharType="begin"/>
      </w:r>
      <w:r>
        <w:instrText xml:space="preserve"> REF _Ref203486595 \r \h </w:instrText>
      </w:r>
      <w:r>
        <w:fldChar w:fldCharType="separate"/>
      </w:r>
      <w:r>
        <w:t>8.3.1.2</w:t>
      </w:r>
      <w:r>
        <w:fldChar w:fldCharType="end"/>
      </w:r>
      <w:r>
        <w:t>.</w:t>
      </w:r>
    </w:p>
    <w:p>
      <w:pPr>
        <w:pStyle w:val="Lista"/>
      </w:pPr>
      <w:bookmarkStart w:id="461" w:name="_Ref201846378"/>
      <w:r>
        <w:t>use the transliteration ’ (</w:t>
      </w:r>
      <w:r>
        <w:rPr>
          <w:rStyle w:val="Code"/>
        </w:rPr>
        <w:t>U+2019</w:t>
      </w:r>
      <w:r>
        <w:t xml:space="preserve"> Right Single Quotation Mark) to represent original </w:t>
      </w:r>
      <w:r>
        <w:rPr>
          <w:rStyle w:val="Foreign"/>
        </w:rPr>
        <w:t>avagraha</w:t>
      </w:r>
    </w:p>
    <w:p>
      <w:pPr>
        <w:pStyle w:val="Lista2"/>
      </w:pPr>
      <w:r>
        <w:t>e.g. Devanagari |</w:t>
      </w:r>
      <w:r>
        <w:rPr>
          <w:rStyle w:val="ForeignDevanagariScript"/>
          <w:rFonts w:hint="cs"/>
          <w:cs/>
        </w:rPr>
        <w:t>ऽ</w:t>
      </w:r>
      <w:r>
        <w:t xml:space="preserve">| </w:t>
      </w:r>
      <w:r>
        <w:rPr>
          <w:rFonts w:cs="Gentium"/>
        </w:rPr>
        <w:t xml:space="preserve">→ </w:t>
      </w:r>
      <w:r>
        <w:t>’</w:t>
      </w:r>
    </w:p>
    <w:p>
      <w:pPr>
        <w:pStyle w:val="Lista2"/>
      </w:pPr>
      <w:bookmarkStart w:id="462" w:name="_Hlk203730247"/>
      <w:r>
        <w:lastRenderedPageBreak/>
        <w:t xml:space="preserve">if necessary, the </w:t>
      </w:r>
      <w:r>
        <w:rPr>
          <w:rStyle w:val="LabelGreen"/>
        </w:rPr>
        <w:t>optional shorthand</w:t>
      </w:r>
      <w:r>
        <w:t xml:space="preserve"> ' (</w:t>
      </w:r>
      <w:r>
        <w:rPr>
          <w:rStyle w:val="Code"/>
        </w:rPr>
        <w:t>U+0027</w:t>
      </w:r>
      <w:r>
        <w:t xml:space="preserve"> Apostrophe)</w:t>
      </w:r>
      <w:bookmarkEnd w:id="462"/>
      <w:r>
        <w:t>, which is accessible on most keyboards, may be used as an alternative</w:t>
      </w:r>
    </w:p>
    <w:p>
      <w:pPr>
        <w:pStyle w:val="Lista"/>
      </w:pPr>
      <w:r>
        <w:t xml:space="preserve">original </w:t>
      </w:r>
      <w:proofErr w:type="spellStart"/>
      <w:r>
        <w:rPr>
          <w:rStyle w:val="Foreign"/>
        </w:rPr>
        <w:t>avagraha</w:t>
      </w:r>
      <w:r>
        <w:t>s</w:t>
      </w:r>
      <w:proofErr w:type="spellEnd"/>
      <w:r>
        <w:t xml:space="preserve"> must be transliterated regardless of whether their usage conforms to modern conventions</w:t>
      </w:r>
    </w:p>
    <w:p>
      <w:pPr>
        <w:pStyle w:val="Lista2"/>
      </w:pPr>
      <w:r>
        <w:t>when it does not, XML markup may be used to normalise the spelling (EGD §###)</w:t>
      </w:r>
    </w:p>
    <w:p>
      <w:pPr>
        <w:pStyle w:val="Cmsor4"/>
        <w:rPr>
          <w:rStyle w:val="Foreign"/>
        </w:rPr>
      </w:pPr>
      <w:bookmarkStart w:id="463" w:name="_Ref203468448"/>
      <w:bookmarkStart w:id="464" w:name="_Ref203486444"/>
      <w:bookmarkStart w:id="465" w:name="_Toc221545786"/>
      <w:r>
        <w:t xml:space="preserve">Editorial </w:t>
      </w:r>
      <w:r>
        <w:rPr>
          <w:rStyle w:val="Foreign"/>
        </w:rPr>
        <w:t>avagraha</w:t>
      </w:r>
      <w:bookmarkEnd w:id="461"/>
      <w:bookmarkEnd w:id="463"/>
      <w:bookmarkEnd w:id="464"/>
      <w:bookmarkEnd w:id="465"/>
    </w:p>
    <w:p>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proofErr w:type="spellStart"/>
      <w:r>
        <w:rPr>
          <w:rStyle w:val="Foreign"/>
        </w:rPr>
        <w:t>avagraha</w:t>
      </w:r>
      <w:r>
        <w:t>s</w:t>
      </w:r>
      <w:proofErr w:type="spellEnd"/>
      <w:r>
        <w:t xml:space="preserve"> in principle require XML markup as per EGD §###, but since the texts in our scope hardly ever contain an original </w:t>
      </w:r>
      <w:r>
        <w:rPr>
          <w:rStyle w:val="Foreign"/>
        </w:rPr>
        <w:t>avagraha</w:t>
      </w:r>
      <w:r>
        <w:t>, you may choose to use shorthand instead.</w:t>
      </w:r>
    </w:p>
    <w:p>
      <w:r>
        <w:t xml:space="preserve">Guidelines for supplying </w:t>
      </w:r>
      <w:r>
        <w:rPr>
          <w:rStyle w:val="Foreign"/>
        </w:rPr>
        <w:t>avagraha</w:t>
      </w:r>
      <w:r>
        <w:t>:</w:t>
      </w:r>
    </w:p>
    <w:p>
      <w:pPr>
        <w:pStyle w:val="Lista"/>
      </w:pPr>
      <w:r>
        <w:t xml:space="preserve">supply </w:t>
      </w:r>
      <w:r>
        <w:rPr>
          <w:rStyle w:val="Foreign"/>
        </w:rPr>
        <w:t>avagraha</w:t>
      </w:r>
      <w:r>
        <w:t xml:space="preserve"> only to indicate the elision of initial &lt;a&gt; after &lt;e&gt; or &lt;o&gt; in sandhi</w:t>
      </w:r>
    </w:p>
    <w:p>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pPr>
        <w:pStyle w:val="Lista2"/>
      </w:pPr>
      <w:r>
        <w:t>note that the use of the apostrophe for certain kinds of sandhi analysis (§</w:t>
      </w:r>
      <w:r>
        <w:fldChar w:fldCharType="begin"/>
      </w:r>
      <w:r>
        <w:instrText xml:space="preserve"> REF _Ref204002714 \r \h </w:instrText>
      </w:r>
      <w:r>
        <w:fldChar w:fldCharType="separate"/>
      </w:r>
      <w:r>
        <w:t>4.7.5.2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t>3.6.3</w:t>
      </w:r>
      <w:r>
        <w:fldChar w:fldCharType="end"/>
      </w:r>
      <w:r>
        <w:t>)</w:t>
      </w:r>
    </w:p>
    <w:p>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t>8.4</w:t>
      </w:r>
      <w:r>
        <w:fldChar w:fldCharType="end"/>
      </w:r>
      <w:r>
        <w:t>) or not</w:t>
      </w:r>
    </w:p>
    <w:p>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pPr>
        <w:pStyle w:val="Lista"/>
      </w:pPr>
      <w:bookmarkStart w:id="466"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t>6.4.1</w:t>
      </w:r>
      <w:r>
        <w:fldChar w:fldCharType="end"/>
      </w:r>
      <w:r>
        <w:t xml:space="preserve">) for editorial </w:t>
      </w:r>
      <w:proofErr w:type="spellStart"/>
      <w:r>
        <w:rPr>
          <w:rStyle w:val="Foreign"/>
        </w:rPr>
        <w:t>avagraha</w:t>
      </w:r>
      <w:r>
        <w:t>s</w:t>
      </w:r>
      <w:bookmarkEnd w:id="466"/>
      <w:proofErr w:type="spellEnd"/>
      <w:r>
        <w:t>, and eventually supplement them with XML markup</w:t>
      </w:r>
    </w:p>
    <w:p>
      <w:pPr>
        <w:pStyle w:val="Lista2"/>
      </w:pPr>
      <w:r>
        <w:t xml:space="preserve">if original </w:t>
      </w:r>
      <w:proofErr w:type="spellStart"/>
      <w:r>
        <w:rPr>
          <w:rStyle w:val="Foreign"/>
        </w:rPr>
        <w:t>avagraha</w:t>
      </w:r>
      <w:r>
        <w:t>s</w:t>
      </w:r>
      <w:proofErr w:type="spellEnd"/>
      <w:r>
        <w:t xml:space="preserve"> may also be present, then we recommend that you use</w:t>
      </w:r>
    </w:p>
    <w:p>
      <w:pPr>
        <w:pStyle w:val="Lista3"/>
      </w:pPr>
      <w:r>
        <w:t xml:space="preserve">either </w:t>
      </w:r>
      <w:bookmarkStart w:id="467" w:name="_Hlk203730361"/>
      <w:r>
        <w:t xml:space="preserve">+’ for editorial </w:t>
      </w:r>
      <w:proofErr w:type="spellStart"/>
      <w:r>
        <w:rPr>
          <w:rStyle w:val="Foreign"/>
        </w:rPr>
        <w:t>avagraha</w:t>
      </w:r>
      <w:r>
        <w:t>s</w:t>
      </w:r>
      <w:bookmarkEnd w:id="467"/>
      <w:proofErr w:type="spellEnd"/>
    </w:p>
    <w:p>
      <w:pPr>
        <w:pStyle w:val="Lista3"/>
      </w:pPr>
      <w:r>
        <w:t xml:space="preserve">or ’! for original </w:t>
      </w:r>
      <w:r>
        <w:rPr>
          <w:rStyle w:val="Foreign"/>
        </w:rPr>
        <w:t>avagraha</w:t>
      </w:r>
      <w:r>
        <w:rPr>
          <w:rStyle w:val="Foreign"/>
          <w:i w:val="0"/>
          <w:iCs w:val="0"/>
        </w:rPr>
        <w:t>s</w:t>
      </w:r>
      <w:r>
        <w:t xml:space="preserve"> </w:t>
      </w:r>
    </w:p>
    <w:p>
      <w:pPr>
        <w:pStyle w:val="Lista3"/>
      </w:pPr>
      <w:r>
        <w:t>or both</w:t>
      </w:r>
    </w:p>
    <w:p>
      <w:pPr>
        <w:pStyle w:val="Lista2"/>
      </w:pPr>
      <w:r>
        <w:t xml:space="preserve">should your text, or some of the texts you work with, also contain apostrophes in other functions, be especially careful when replacing editorial </w:t>
      </w:r>
      <w:proofErr w:type="spellStart"/>
      <w:r>
        <w:rPr>
          <w:rStyle w:val="Foreign"/>
        </w:rPr>
        <w:t>avagraha</w:t>
      </w:r>
      <w:r>
        <w:t>s</w:t>
      </w:r>
      <w:proofErr w:type="spellEnd"/>
      <w:r>
        <w:t xml:space="preserve"> with markup</w:t>
      </w:r>
    </w:p>
    <w:p>
      <w:pPr>
        <w:pStyle w:val="Lista3"/>
      </w:pPr>
      <w:r>
        <w:t>if the apostrophe for Dravidian elision sandhi (§</w:t>
      </w:r>
      <w:r>
        <w:fldChar w:fldCharType="begin"/>
      </w:r>
      <w:r>
        <w:instrText xml:space="preserve"> REF _Ref204002714 \r \h </w:instrText>
      </w:r>
      <w:r>
        <w:fldChar w:fldCharType="separate"/>
      </w:r>
      <w:r>
        <w:t>4.7.5.2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pPr>
        <w:pStyle w:val="Cmsor3"/>
      </w:pPr>
      <w:bookmarkStart w:id="468" w:name="_Ref204156689"/>
      <w:bookmarkStart w:id="469" w:name="_Ref204175528"/>
      <w:bookmarkStart w:id="470" w:name="_Toc221545787"/>
      <w:bookmarkStart w:id="471" w:name="_Ref204154813"/>
      <w:r>
        <w:t xml:space="preserve">Abbreviation </w:t>
      </w:r>
      <w:bookmarkEnd w:id="468"/>
      <w:r>
        <w:t>marks</w:t>
      </w:r>
      <w:bookmarkEnd w:id="469"/>
      <w:bookmarkEnd w:id="470"/>
    </w:p>
    <w:p>
      <w:pPr>
        <w:rPr>
          <w:lang w:eastAsia="en-US" w:bidi="ar-SA"/>
        </w:rPr>
      </w:pPr>
      <w:r>
        <w:rPr>
          <w:lang w:eastAsia="en-US" w:bidi="ar-SA"/>
        </w:rPr>
        <w:t>Certain varieties of the Indic writing system employ an abbreviation mark, such as Devanagari |</w:t>
      </w:r>
      <w:r>
        <w:rPr>
          <w:rStyle w:val="ForeignDevanagariScript"/>
          <w:rFonts w:hint="cs"/>
          <w:cs/>
        </w:rPr>
        <w:t>॰</w:t>
      </w:r>
      <w:r>
        <w:t xml:space="preserve">| (also called the </w:t>
      </w:r>
      <w:r>
        <w:rPr>
          <w:rStyle w:val="Foreign"/>
        </w:rPr>
        <w:t>lāghava</w:t>
      </w:r>
      <w:r>
        <w:t xml:space="preserve"> sign</w:t>
      </w:r>
      <w:r>
        <w:rPr>
          <w:lang w:eastAsia="en-US" w:bidi="ar-SA"/>
        </w:rPr>
        <w:t xml:space="preserve">). The abbreviation mark flags a sequence of one or more alphabetic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pPr>
        <w:pStyle w:val="Lista"/>
        <w:rPr>
          <w:lang w:eastAsia="en-US" w:bidi="ar-SA"/>
        </w:rPr>
      </w:pPr>
      <w:r>
        <w:rPr>
          <w:lang w:eastAsia="en-US" w:bidi="ar-SA"/>
        </w:rPr>
        <w:lastRenderedPageBreak/>
        <w:t xml:space="preserve">a symbol confidently identified as an abbreviation mark, regardless of its graphetic appearance, shall be transliterated as ° </w:t>
      </w:r>
      <w:r>
        <w:t>(</w:t>
      </w:r>
      <w:r>
        <w:rPr>
          <w:rStyle w:val="Code"/>
        </w:rPr>
        <w:t>U+00B0</w:t>
      </w:r>
      <w:r>
        <w:t xml:space="preserve"> Degree Sign)</w:t>
      </w:r>
    </w:p>
    <w:p>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Pr>
          <w:lang w:eastAsia="en-US" w:bidi="ar-SA"/>
        </w:rPr>
        <w:t>3.6.4</w:t>
      </w:r>
      <w:r>
        <w:rPr>
          <w:lang w:eastAsia="en-US" w:bidi="ar-SA"/>
        </w:rPr>
        <w:fldChar w:fldCharType="end"/>
      </w:r>
      <w:r>
        <w:rPr>
          <w:lang w:eastAsia="en-US" w:bidi="ar-SA"/>
        </w:rPr>
        <w:t>)</w:t>
      </w:r>
    </w:p>
    <w:p>
      <w:pPr>
        <w:pStyle w:val="Lista2"/>
        <w:rPr>
          <w:lang w:eastAsia="en-US" w:bidi="ar-SA"/>
        </w:rPr>
      </w:pPr>
      <w:r>
        <w:rPr>
          <w:lang w:eastAsia="en-US" w:bidi="ar-SA"/>
        </w:rPr>
        <w:t>in order to disambiguate these two usages of the degree sign, abbreviation marks must always be marked up as such in XML editions (EGD §###)</w:t>
      </w:r>
    </w:p>
    <w:p>
      <w:pPr>
        <w:pStyle w:val="Lista"/>
        <w:rPr>
          <w:lang w:eastAsia="en-US" w:bidi="ar-SA"/>
        </w:rPr>
      </w:pPr>
      <w:r>
        <w:rPr>
          <w:lang w:eastAsia="en-US" w:bidi="ar-SA"/>
        </w:rPr>
        <w:t>when a symbol’s identification as an abbreviation mark is doubtful, it is preferable to transliterate or encode it as a generic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and to address its possible function in an apparatus note or other commentary</w:t>
      </w:r>
    </w:p>
    <w:p>
      <w:pPr>
        <w:pStyle w:val="Cmsor2"/>
      </w:pPr>
      <w:bookmarkStart w:id="472" w:name="_Ref201845615"/>
      <w:bookmarkStart w:id="473" w:name="_Ref204156523"/>
      <w:bookmarkStart w:id="474" w:name="_Toc221545788"/>
      <w:bookmarkEnd w:id="471"/>
      <w:r>
        <w:t>Functional symbols</w:t>
      </w:r>
      <w:bookmarkEnd w:id="472"/>
      <w:bookmarkEnd w:id="473"/>
      <w:bookmarkEnd w:id="474"/>
    </w:p>
    <w:p>
      <w:pPr>
        <w:rPr>
          <w:lang w:eastAsia="en-US" w:bidi="ar-SA"/>
        </w:rPr>
      </w:pPr>
      <w:r>
        <w:t xml:space="preserve">In the usage of this Guide, ‘symbol’ specifically means a graphic sign which is neither alphanumeric nor unequivocally associated with a definable graphemic function </w:t>
      </w:r>
      <w:r>
        <w:rPr>
          <w:lang w:eastAsia="en-US" w:bidi="ar-SA"/>
        </w:rPr>
        <w:t>directly pertinent to the linguistic content of the text. This does not mean that symbols have no graphemic function, but when they do</w:t>
      </w:r>
    </w:p>
    <w:p>
      <w:pPr>
        <w:rPr>
          <w:lang w:eastAsia="en-US" w:bidi="ar-SA"/>
        </w:rPr>
      </w:pPr>
      <w:r>
        <w:rPr>
          <w:lang w:eastAsia="en-US" w:bidi="ar-SA"/>
        </w:rPr>
        <w:t>When some kind of graphemic function can be assigned to a symbol, we speak of a functional symbol. The correspondence between specific glyphs and specific graphemic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r>
        <w:rPr>
          <w:lang w:eastAsia="en-US" w:bidi="ar-SA"/>
        </w:rPr>
        <w:t>@@@</w:t>
      </w:r>
    </w:p>
    <w:p>
      <w:pPr>
        <w:pStyle w:val="Normlbehzs"/>
      </w:pPr>
      <w:r>
        <w:t>Symbols integral to the text exhibit great graphic diversity in the source texts and can serve a variety of graphemic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t>6.5.1</w:t>
      </w:r>
      <w:r>
        <w:fldChar w:fldCharType="end"/>
      </w:r>
      <w:r>
        <w:t>), functional symbols (§</w:t>
      </w:r>
      <w:r>
        <w:fldChar w:fldCharType="begin"/>
      </w:r>
      <w:r>
        <w:instrText xml:space="preserve"> REF _Ref203031518 \r \h </w:instrText>
      </w:r>
      <w:r>
        <w:fldChar w:fldCharType="separate"/>
      </w:r>
      <w:r>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t>6.6</w:t>
      </w:r>
      <w:r>
        <w:fldChar w:fldCharType="end"/>
      </w:r>
      <w:r>
        <w:t>).</w:t>
      </w:r>
    </w:p>
    <w:p>
      <w:pPr>
        <w:pStyle w:val="Normlbehzs"/>
        <w:rPr>
          <w:lang w:eastAsia="en-US" w:bidi="ar-SA"/>
        </w:rPr>
      </w:pPr>
      <w:r>
        <w:rPr>
          <w:lang w:eastAsia="en-US" w:bidi="ar-SA"/>
        </w:rPr>
        <w:t>To the category of ‘functional symbols’, we assign non-alphanumeric signs which have a confidently identifiable graphemic function</w:t>
      </w:r>
      <w:r>
        <w:rPr>
          <w:rStyle w:val="Lbjegyzet-hivatkozs"/>
          <w:lang w:eastAsia="en-US" w:bidi="ar-SA"/>
        </w:rPr>
        <w:footnoteReference w:id="100"/>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Our treatment of such symbols </w:t>
      </w:r>
      <w:commentRangeStart w:id="475"/>
      <w:r>
        <w:rPr>
          <w:lang w:eastAsia="en-US" w:bidi="ar-SA"/>
        </w:rPr>
        <w:t xml:space="preserve">differs from </w:t>
      </w:r>
      <w:commentRangeEnd w:id="475"/>
      <w:r>
        <w:rPr>
          <w:rStyle w:val="Jegyzethivatkozs"/>
          <w:sz w:val="22"/>
          <w:szCs w:val="22"/>
          <w:lang w:eastAsia="en-US" w:bidi="ar-SA"/>
        </w:rPr>
        <w:commentReference w:id="475"/>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8.3.1.4</w:t>
      </w:r>
      <w:r>
        <w:rPr>
          <w:lang w:eastAsia="en-US" w:bidi="ar-SA"/>
        </w:rPr>
        <w:fldChar w:fldCharType="end"/>
      </w:r>
      <w:r>
        <w:rPr>
          <w:lang w:eastAsia="en-US" w:bidi="ar-SA"/>
        </w:rPr>
        <w:t>), bearing in mind that space fillers may, and word joiners by default do, occur inside words.</w:t>
      </w:r>
    </w:p>
    <w:p>
      <w:pPr>
        <w:pStyle w:val="Normlbehzs"/>
      </w:pPr>
    </w:p>
    <w:p>
      <w:pPr>
        <w:pStyle w:val="Cmsor3"/>
      </w:pPr>
      <w:bookmarkStart w:id="476" w:name="_Toc199757575"/>
      <w:bookmarkStart w:id="477" w:name="_Ref199858162"/>
      <w:bookmarkStart w:id="478" w:name="_Ref201762157"/>
      <w:bookmarkStart w:id="479" w:name="_Ref201763012"/>
      <w:bookmarkStart w:id="480" w:name="_Ref203468812"/>
      <w:bookmarkStart w:id="481" w:name="_Ref203488115"/>
      <w:bookmarkStart w:id="482" w:name="_Toc221545789"/>
      <w:bookmarkEnd w:id="445"/>
      <w:bookmarkEnd w:id="446"/>
      <w:r>
        <w:t xml:space="preserve">Punctuation </w:t>
      </w:r>
      <w:bookmarkEnd w:id="447"/>
      <w:bookmarkEnd w:id="476"/>
      <w:bookmarkEnd w:id="477"/>
      <w:bookmarkEnd w:id="478"/>
      <w:bookmarkEnd w:id="479"/>
      <w:bookmarkEnd w:id="480"/>
      <w:bookmarkEnd w:id="481"/>
      <w:r>
        <w:t>signs</w:t>
      </w:r>
      <w:bookmarkEnd w:id="482"/>
    </w:p>
    <w:p>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pPr>
        <w:pStyle w:val="Lista"/>
      </w:pPr>
      <w:r>
        <w:t xml:space="preserve">the scope of punctuation marks </w:t>
      </w:r>
      <w:r>
        <w:rPr>
          <w:b/>
          <w:bCs/>
        </w:rPr>
        <w:t>generally includes</w:t>
      </w:r>
      <w:r>
        <w:t xml:space="preserve"> signs</w:t>
      </w:r>
    </w:p>
    <w:p>
      <w:pPr>
        <w:pStyle w:val="Lista2"/>
      </w:pPr>
      <w:r>
        <w:t>whose shape is simple and abstract (non-figural), such as the vertical bars, dots, circles and dashes used widely for punctuation in the Indic writing system</w:t>
      </w:r>
    </w:p>
    <w:p>
      <w:pPr>
        <w:pStyle w:val="Lista3"/>
      </w:pPr>
      <w:r>
        <w:t>or which are ornamental elaborations of such shapes</w:t>
      </w:r>
    </w:p>
    <w:p>
      <w:pPr>
        <w:pStyle w:val="Lista2"/>
      </w:pPr>
      <w:r>
        <w:t>whose linguistic function is primarily to segment the text into relatively small units such as sentences, clauses, list items or metrical units</w:t>
      </w:r>
    </w:p>
    <w:p>
      <w:pPr>
        <w:pStyle w:val="Lista2"/>
      </w:pPr>
      <w:r>
        <w:t>which occur repeatedly in the body of a single text</w:t>
      </w:r>
    </w:p>
    <w:p>
      <w:pPr>
        <w:pStyle w:val="Lista"/>
      </w:pPr>
      <w:r>
        <w:lastRenderedPageBreak/>
        <w:t xml:space="preserve">the scope of punctuation marks </w:t>
      </w:r>
      <w:r>
        <w:rPr>
          <w:b/>
          <w:bCs/>
        </w:rPr>
        <w:t>generally excludes</w:t>
      </w:r>
      <w:r>
        <w:t xml:space="preserve"> signs</w:t>
      </w:r>
    </w:p>
    <w:p>
      <w:pPr>
        <w:pStyle w:val="Lista2"/>
      </w:pPr>
      <w:r>
        <w:t>whose shape is figural or complexly ornamental, and is not derived from one of the simple basic shapes used for punctuation</w:t>
      </w:r>
    </w:p>
    <w:p>
      <w:pPr>
        <w:pStyle w:val="Lista2"/>
      </w:pPr>
      <w:r>
        <w:t>whose linguistic function may be to mark the beginning or end of an entire inscription or to segment a text into a small number of large units</w:t>
      </w:r>
    </w:p>
    <w:p>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14</w:t>
      </w:r>
      <w:r>
        <w:fldChar w:fldCharType="end"/>
      </w:r>
      <w:r>
        <w:t xml:space="preserve"> in section §</w:t>
      </w:r>
      <w:r>
        <w:fldChar w:fldCharType="begin"/>
      </w:r>
      <w:r>
        <w:instrText xml:space="preserve"> REF _Ref199836098 \r \h </w:instrText>
      </w:r>
      <w:r>
        <w:fldChar w:fldCharType="separate"/>
      </w:r>
      <w:r>
        <w:rPr>
          <w:b/>
          <w:bCs/>
          <w:lang w:val="hu-HU"/>
        </w:rPr>
        <w:t>Hiba! A hivatkozási forrás nem található.</w:t>
      </w:r>
      <w:r>
        <w:fldChar w:fldCharType="end"/>
      </w:r>
      <w:r>
        <w:t>) meaning such as auspiciousness, or serve as embellishment</w:t>
      </w:r>
    </w:p>
    <w:p>
      <w:pPr>
        <w:pStyle w:val="Lista2"/>
      </w:pPr>
      <w:r>
        <w:t>which occur only once per text or once per major section of text</w:t>
      </w:r>
    </w:p>
    <w:p>
      <w:pPr>
        <w:pStyle w:val="Lista2"/>
      </w:pPr>
      <w:r>
        <w:t>signs of this nature are to be treated as generic symbols (§</w:t>
      </w:r>
      <w:r>
        <w:fldChar w:fldCharType="begin"/>
      </w:r>
      <w:r>
        <w:instrText xml:space="preserve"> REF _Ref203031519 \r \h </w:instrText>
      </w:r>
      <w:r>
        <w:fldChar w:fldCharType="separate"/>
      </w:r>
      <w:r>
        <w:t>6.6</w:t>
      </w:r>
      <w:r>
        <w:fldChar w:fldCharType="end"/>
      </w:r>
      <w:r>
        <w:t>)</w:t>
      </w:r>
    </w:p>
    <w:p>
      <w:pPr>
        <w:pStyle w:val="Cmsor4"/>
      </w:pPr>
      <w:bookmarkStart w:id="483" w:name="_Ref203378653"/>
      <w:bookmarkStart w:id="484" w:name="_Toc221545790"/>
      <w:commentRangeStart w:id="485"/>
      <w:r>
        <w:t>Transliterating punctuation signs</w:t>
      </w:r>
      <w:bookmarkEnd w:id="483"/>
      <w:bookmarkEnd w:id="484"/>
      <w:commentRangeEnd w:id="485"/>
      <w:r>
        <w:rPr>
          <w:rStyle w:val="Jegyzethivatkozs"/>
          <w:sz w:val="22"/>
          <w:szCs w:val="24"/>
        </w:rPr>
        <w:commentReference w:id="485"/>
      </w:r>
    </w:p>
    <w:p>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6.5.1.2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Pr>
          <w:lang w:eastAsia="en-US" w:bidi="ar-SA"/>
        </w:rPr>
        <w:t>8.3.1.3</w:t>
      </w:r>
      <w:r>
        <w:rPr>
          <w:lang w:eastAsia="en-US" w:bidi="ar-SA"/>
        </w:rPr>
        <w:fldChar w:fldCharType="end"/>
      </w:r>
      <w:r>
        <w:rPr>
          <w:lang w:eastAsia="en-US" w:bidi="ar-SA"/>
        </w:rPr>
        <w:t>).</w:t>
      </w:r>
    </w:p>
    <w:p>
      <w:pPr>
        <w:pStyle w:val="Lista"/>
      </w:pPr>
      <w:r>
        <w:t>editorial punctuation may, however, be supplied using XML markup, see EGD §6.3.6</w:t>
      </w:r>
    </w:p>
    <w:p>
      <w:pPr>
        <w:pStyle w:val="Lista"/>
      </w:pPr>
      <w:r>
        <w:t>as outlined in the introduction to this section, punctuation marks shall be represented</w:t>
      </w:r>
    </w:p>
    <w:p>
      <w:pPr>
        <w:pStyle w:val="Lista2"/>
      </w:pPr>
      <w:r>
        <w:t>1. at the level of transliteration, by the dedicated character . (full stop, period), which by our convention shall be understood as an abstract punctuation mark without any assertion as to its physical appearance</w:t>
      </w:r>
    </w:p>
    <w:p>
      <w:pPr>
        <w:pStyle w:val="Lista2"/>
      </w:pPr>
      <w:r>
        <w:t>2. at the level of XML encoding, with a relatively simple classification of their shapes</w:t>
      </w:r>
    </w:p>
    <w:p>
      <w:pPr>
        <w:pStyle w:val="Lista2"/>
      </w:pPr>
      <w:r>
        <w:t>3. at the level of human-readable metadata, in additional human-readable detail</w:t>
      </w:r>
    </w:p>
    <w:p>
      <w:pPr>
        <w:pStyle w:val="Lista"/>
      </w:pPr>
      <w:r>
        <w:t>as an intermediate step between levels 1 and 2 above, we recommend the use of shorthand markup for the basic forms of common punctuation characters, as follows:</w:t>
      </w:r>
    </w:p>
    <w:p>
      <w:pPr>
        <w:pStyle w:val="Lista2"/>
      </w:pPr>
      <w:r>
        <w:t>all of the following shorthand characters should be followed by a space in transliteration, but not preceded by one</w:t>
      </w:r>
    </w:p>
    <w:p>
      <w:pPr>
        <w:pStyle w:val="Lista2"/>
        <w:rPr>
          <w:rFonts w:eastAsia="Arial"/>
        </w:rPr>
      </w:pPr>
      <w:r>
        <w:t>| (</w:t>
      </w:r>
      <w:r>
        <w:rPr>
          <w:rStyle w:val="Code"/>
        </w:rPr>
        <w:t>U+007C</w:t>
      </w:r>
      <w:r>
        <w:t xml:space="preserve"> Vertical Line): for signs comprised of a single plain vertical bar (corresponding to the symbol token “</w:t>
      </w:r>
      <w:proofErr w:type="spellStart"/>
      <w:r>
        <w:t>danda</w:t>
      </w:r>
      <w:proofErr w:type="spellEnd"/>
      <w:r>
        <w:t>”)</w:t>
      </w:r>
    </w:p>
    <w:p>
      <w:pPr>
        <w:pStyle w:val="Lista3"/>
      </w:pPr>
      <w:r>
        <w:rPr>
          <w:rFonts w:eastAsia="Arial"/>
        </w:rPr>
        <w:t xml:space="preserve">when transliterating two or more iterations of single vertical lines, make sure you add a space between them to differentiate them from double </w:t>
      </w:r>
      <w:proofErr w:type="spellStart"/>
      <w:r>
        <w:rPr>
          <w:rStyle w:val="Foreign"/>
          <w:rFonts w:eastAsia="Arial"/>
        </w:rPr>
        <w:t>daṇḍa</w:t>
      </w:r>
      <w:r>
        <w:rPr>
          <w:rFonts w:eastAsia="Arial"/>
        </w:rPr>
        <w:t>s</w:t>
      </w:r>
      <w:proofErr w:type="spellEnd"/>
    </w:p>
    <w:p>
      <w:pPr>
        <w:pStyle w:val="Lista2"/>
        <w:rPr>
          <w:rFonts w:eastAsia="Arial"/>
        </w:rPr>
      </w:pPr>
      <w:r>
        <w:t>|| (</w:t>
      </w:r>
      <w:r>
        <w:rPr>
          <w:rStyle w:val="Code"/>
        </w:rPr>
        <w:t>U+007C</w:t>
      </w:r>
      <w:r>
        <w:t xml:space="preserve"> Vertical Line, twice): for signs comprised of a double plain vertical bar (corresponding to the symbol token “</w:t>
      </w:r>
      <w:proofErr w:type="spellStart"/>
      <w:r>
        <w:t>ddanda</w:t>
      </w:r>
      <w:proofErr w:type="spellEnd"/>
      <w:r>
        <w:t>”)</w:t>
      </w:r>
    </w:p>
    <w:p>
      <w:pPr>
        <w:pStyle w:val="Lista2"/>
      </w:pPr>
      <w:r>
        <w:t>/ (regular slash): for signs comprised of a single vertical bar with a hook, crossbar or ornamental addition (corresponding to the symbol token “</w:t>
      </w:r>
      <w:proofErr w:type="spellStart"/>
      <w:r>
        <w:t>dandaOrnate</w:t>
      </w:r>
      <w:proofErr w:type="spellEnd"/>
      <w:r>
        <w:t>”)</w:t>
      </w:r>
    </w:p>
    <w:p>
      <w:pPr>
        <w:pStyle w:val="Lista2"/>
      </w:pPr>
      <w:r>
        <w:t>// (two regular slashes): for signs comprised of a double vertical bar with a hook, crossbar or ornamental addition (corresponding to the symbol token “</w:t>
      </w:r>
      <w:proofErr w:type="spellStart"/>
      <w:r>
        <w:t>ddandaOrnate</w:t>
      </w:r>
      <w:proofErr w:type="spellEnd"/>
      <w:r>
        <w:t>”)</w:t>
      </w:r>
    </w:p>
    <w:p>
      <w:pPr>
        <w:pStyle w:val="Lista2"/>
      </w:pPr>
      <w:r>
        <w:t xml:space="preserve">, (comma): for short, predominantly vertical and often curved strokes normally floating at or above median height, including half-sized </w:t>
      </w:r>
      <w:proofErr w:type="spellStart"/>
      <w:r>
        <w:rPr>
          <w:rStyle w:val="Foreign"/>
        </w:rPr>
        <w:t>daṇḍa</w:t>
      </w:r>
      <w:r>
        <w:t>s</w:t>
      </w:r>
      <w:proofErr w:type="spellEnd"/>
      <w:r>
        <w:t xml:space="preserve"> and the raised comma-like sign that is the basic punctuation mark on Java and Bali (modern Balinese </w:t>
      </w:r>
      <w:r>
        <w:rPr>
          <w:rStyle w:val="ForeignBalineseScript"/>
        </w:rPr>
        <w:t>᭞</w:t>
      </w:r>
      <w:r>
        <w:t>) (corresponding to the symbol token “comma”)</w:t>
      </w:r>
    </w:p>
    <w:p>
      <w:pPr>
        <w:pStyle w:val="Lista2"/>
      </w:pPr>
      <w:r>
        <w:t>~ (</w:t>
      </w:r>
      <w:r>
        <w:rPr>
          <w:rStyle w:val="Code"/>
        </w:rPr>
        <w:t>U+223C</w:t>
      </w:r>
      <w:r>
        <w:t xml:space="preserve"> Tilde Operator): for signs comprised of a single horizontal dash, plain or with ornamentation (corresponding to the symbol token “dash”)</w:t>
      </w:r>
    </w:p>
    <w:p>
      <w:pPr>
        <w:pStyle w:val="Lista2"/>
      </w:pPr>
      <w:r>
        <w:t>@ (“at” sign) for any punctuation mark that does not easily fall under any of the above categories (such as more or less complex dots and circles)</w:t>
      </w:r>
    </w:p>
    <w:p>
      <w:pPr>
        <w:pStyle w:val="Lista3"/>
      </w:pPr>
      <w:r>
        <w:t>the transformation of this character into XML markup will definitely not be automated and will have to be handled by you manually if you use this shorthand</w:t>
      </w:r>
    </w:p>
    <w:p>
      <w:pPr>
        <w:pStyle w:val="Cmsor4"/>
      </w:pPr>
      <w:bookmarkStart w:id="486" w:name="_Ref201842298"/>
      <w:bookmarkStart w:id="487" w:name="_Toc221545791"/>
      <w:r>
        <w:t>Supplying punctuation</w:t>
      </w:r>
      <w:bookmarkEnd w:id="486"/>
      <w:bookmarkEnd w:id="487"/>
    </w:p>
    <w:p>
      <w:pPr>
        <w:rPr>
          <w:lang w:eastAsia="en-US" w:bidi="ar-SA"/>
        </w:rPr>
      </w:pPr>
      <w:r>
        <w:rPr>
          <w:lang w:eastAsia="en-US" w:bidi="ar-SA"/>
        </w:rPr>
        <w:t xml:space="preserve">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w:t>
      </w:r>
      <w:r>
        <w:rPr>
          <w:lang w:eastAsia="en-US" w:bidi="ar-SA"/>
        </w:rPr>
        <w:lastRenderedPageBreak/>
        <w:t>such as sentences, is permitted and recommended whenever you feel that this is helpful to the reader of your edition. Punctuation supplied by the editor must always be marked up in XML as such (EGD §###).</w:t>
      </w:r>
    </w:p>
    <w:p>
      <w:pPr>
        <w:pStyle w:val="Lista"/>
      </w:pPr>
      <w:bookmarkStart w:id="488" w:name="_Hlk203730514"/>
      <w:r>
        <w:t xml:space="preserve">as </w:t>
      </w:r>
      <w:r>
        <w:rPr>
          <w:rStyle w:val="LabelEmph"/>
        </w:rPr>
        <w:t>private shorthand</w:t>
      </w:r>
      <w:r>
        <w:t xml:space="preserve">, you may use a . (full stop, period) for supplied punctuation </w:t>
      </w:r>
      <w:bookmarkEnd w:id="488"/>
      <w:r>
        <w:t>while preparing your edition, then convert it to the proper encoding</w:t>
      </w:r>
    </w:p>
    <w:p>
      <w:pPr>
        <w:pStyle w:val="Cmsor3"/>
      </w:pPr>
      <w:bookmarkStart w:id="489" w:name="_118t60ako401" w:colFirst="0" w:colLast="0"/>
      <w:bookmarkStart w:id="490" w:name="_Toc17811444"/>
      <w:bookmarkStart w:id="491" w:name="_Toc17811499"/>
      <w:bookmarkStart w:id="492" w:name="_Toc199757576"/>
      <w:bookmarkStart w:id="493" w:name="_Ref199858237"/>
      <w:bookmarkStart w:id="494" w:name="_Ref201845440"/>
      <w:bookmarkStart w:id="495" w:name="_Ref203487364"/>
      <w:bookmarkStart w:id="496" w:name="_Toc221545792"/>
      <w:bookmarkStart w:id="497" w:name="_Ref201763071"/>
      <w:bookmarkEnd w:id="489"/>
      <w:commentRangeStart w:id="498"/>
      <w:r>
        <w:t xml:space="preserve">Space filler </w:t>
      </w:r>
      <w:bookmarkEnd w:id="490"/>
      <w:bookmarkEnd w:id="491"/>
      <w:bookmarkEnd w:id="492"/>
      <w:bookmarkEnd w:id="493"/>
      <w:bookmarkEnd w:id="494"/>
      <w:r>
        <w:t>signs</w:t>
      </w:r>
      <w:bookmarkEnd w:id="495"/>
      <w:bookmarkEnd w:id="496"/>
      <w:commentRangeEnd w:id="498"/>
      <w:r>
        <w:rPr>
          <w:rStyle w:val="Jegyzethivatkozs"/>
          <w:sz w:val="24"/>
          <w:szCs w:val="24"/>
        </w:rPr>
        <w:commentReference w:id="498"/>
      </w:r>
    </w:p>
    <w:p>
      <w:r>
        <w:t>@write when symbol encoding finalised</w:t>
      </w:r>
    </w:p>
    <w:p>
      <w:pPr>
        <w:pStyle w:val="Lista"/>
      </w:pPr>
      <w:r>
        <w:t>in the terms of this Guide, “</w:t>
      </w:r>
      <w:r>
        <w:rPr>
          <w:b/>
          <w:bCs/>
        </w:rPr>
        <w:t>space filler</w:t>
      </w:r>
      <w:r>
        <w:t>” is used in a sense restricted to symbols whose function is clearly and unambiguously to fill up space in a line to the binding-hole or margin</w:t>
      </w:r>
    </w:p>
    <w:p>
      <w:pPr>
        <w:pStyle w:val="Lista2"/>
      </w:pPr>
      <w:r>
        <w:t>symbols that do not meet this functional criterion shall be encoded as generic symbols even if they are identical in visual appearance to symbols used as space fillers elsewhere in the document or the corpus</w:t>
      </w:r>
    </w:p>
    <w:p>
      <w:pPr>
        <w:pStyle w:val="Lista2"/>
      </w:pPr>
      <w:r>
        <w:t>@keep or discard §</w:t>
      </w:r>
      <w:proofErr w:type="spellStart"/>
      <w:r>
        <w:t>abc</w:t>
      </w:r>
      <w:proofErr w:type="spellEnd"/>
      <w:r>
        <w:t xml:space="preserve"> as shorthand</w:t>
      </w:r>
    </w:p>
    <w:p>
      <w:pPr>
        <w:pStyle w:val="Lista3"/>
      </w:pPr>
      <w:r>
        <w:rPr>
          <w:highlight w:val="yellow"/>
        </w:rPr>
        <w:t>ADD PRIVATE SHORTHAND LABEL IF NOT DISCARDING</w:t>
      </w:r>
    </w:p>
    <w:p>
      <w:pPr>
        <w:pStyle w:val="Lista3"/>
      </w:pPr>
    </w:p>
    <w:p>
      <w:pPr>
        <w:pStyle w:val="Lista2"/>
      </w:pPr>
      <w:r>
        <w:t xml:space="preserve">instead or in addition, introduce § as </w:t>
      </w:r>
      <w:r>
        <w:rPr>
          <w:rStyle w:val="Label"/>
        </w:rPr>
        <w:t>public shorthand</w:t>
      </w:r>
    </w:p>
    <w:p>
      <w:pPr>
        <w:pStyle w:val="Cmsor3"/>
      </w:pPr>
      <w:bookmarkStart w:id="499" w:name="_Ref204156662"/>
      <w:bookmarkStart w:id="500" w:name="_Toc221545793"/>
      <w:r>
        <w:t xml:space="preserve">Word joiner </w:t>
      </w:r>
      <w:bookmarkEnd w:id="499"/>
      <w:r>
        <w:t>signs</w:t>
      </w:r>
      <w:bookmarkEnd w:id="500"/>
    </w:p>
    <w:p>
      <w:r>
        <w:t>@write when symbol encoding finalised</w:t>
      </w:r>
    </w:p>
    <w:p>
      <w:pPr>
        <w:pStyle w:val="Lista"/>
        <w:rPr>
          <w:lang w:eastAsia="en-US" w:bidi="ar-SA"/>
        </w:rPr>
      </w:pPr>
      <w:r>
        <w:rPr>
          <w:lang w:eastAsia="en-US" w:bidi="ar-SA"/>
        </w:rPr>
        <w:t>see discussion in Taxonomy</w:t>
      </w:r>
    </w:p>
    <w:p>
      <w:pPr>
        <w:pStyle w:val="Lista"/>
        <w:rPr>
          <w:lang w:eastAsia="en-US" w:bidi="ar-SA"/>
        </w:rPr>
      </w:pPr>
      <w:r>
        <w:rPr>
          <w:lang w:eastAsia="en-US" w:bidi="ar-SA"/>
        </w:rPr>
        <w:t>difficult to distinguish from space fillers</w:t>
      </w:r>
    </w:p>
    <w:p>
      <w:pPr>
        <w:pStyle w:val="Lista2"/>
        <w:rPr>
          <w:lang w:eastAsia="en-US" w:bidi="ar-SA"/>
        </w:rPr>
      </w:pPr>
      <w:r>
        <w:rPr>
          <w:lang w:eastAsia="en-US" w:bidi="ar-SA"/>
        </w:rPr>
        <w:t>if the same sign occurs in unbroken words, space filler</w:t>
      </w:r>
    </w:p>
    <w:p>
      <w:pPr>
        <w:pStyle w:val="Lista2"/>
        <w:rPr>
          <w:lang w:eastAsia="en-US" w:bidi="ar-SA"/>
        </w:rPr>
      </w:pPr>
      <w:r>
        <w:rPr>
          <w:lang w:eastAsia="en-US" w:bidi="ar-SA"/>
        </w:rPr>
        <w:t>if narrow sign, probably word joiner</w:t>
      </w:r>
    </w:p>
    <w:p>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pPr>
        <w:pStyle w:val="Cmsor2"/>
      </w:pPr>
      <w:bookmarkStart w:id="501" w:name="_Ref203031519"/>
      <w:bookmarkStart w:id="502" w:name="_Toc221545794"/>
      <w:bookmarkStart w:id="503" w:name="_Toc199757577"/>
      <w:bookmarkStart w:id="504" w:name="_Ref199858345"/>
      <w:bookmarkStart w:id="505" w:name="_Toc17811446"/>
      <w:bookmarkStart w:id="506" w:name="_Toc17811501"/>
      <w:bookmarkStart w:id="507" w:name="_Ref22719364"/>
      <w:bookmarkStart w:id="508" w:name="_Ref201309645"/>
      <w:bookmarkEnd w:id="497"/>
      <w:r>
        <w:t>Generic symbols</w:t>
      </w:r>
      <w:bookmarkEnd w:id="501"/>
      <w:bookmarkEnd w:id="502"/>
    </w:p>
    <w:p>
      <w:r>
        <w:t>@write when symbol encoding finalised</w:t>
      </w:r>
    </w:p>
    <w:p>
      <w:r>
        <w:t>We use the term ‘generic symbol’ for any symbol that has not been confidently identified as fulfilling the function of a punctuation mark (§</w:t>
      </w:r>
      <w:r>
        <w:fldChar w:fldCharType="begin"/>
      </w:r>
      <w:r>
        <w:instrText xml:space="preserve"> REF _Ref203488115 \r \h </w:instrText>
      </w:r>
      <w:r>
        <w:fldChar w:fldCharType="separate"/>
      </w:r>
      <w:r>
        <w:t>6.5.1</w:t>
      </w:r>
      <w:r>
        <w:fldChar w:fldCharType="end"/>
      </w:r>
      <w:r>
        <w:t>) or other functional symbol (§</w:t>
      </w:r>
      <w:r>
        <w:fldChar w:fldCharType="begin"/>
      </w:r>
      <w:r>
        <w:instrText xml:space="preserve"> REF _Ref203031518 \r \h </w:instrText>
      </w:r>
      <w:r>
        <w:fldChar w:fldCharType="separate"/>
      </w:r>
      <w:r>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8.3.1.4</w:t>
      </w:r>
      <w:r>
        <w:rPr>
          <w:lang w:eastAsia="en-US" w:bidi="ar-SA"/>
        </w:rPr>
        <w:fldChar w:fldCharType="end"/>
      </w:r>
      <w:r>
        <w:rPr>
          <w:lang w:eastAsia="en-US" w:bidi="ar-SA"/>
        </w:rPr>
        <w:t>).</w:t>
      </w:r>
    </w:p>
    <w:p>
      <w:pPr>
        <w:pStyle w:val="Lista"/>
      </w:pPr>
      <w:r>
        <w:t>note that auspicious (</w:t>
      </w:r>
      <w:proofErr w:type="spellStart"/>
      <w:r>
        <w:rPr>
          <w:rStyle w:val="Foreign"/>
        </w:rPr>
        <w:t>maṅgala</w:t>
      </w:r>
      <w:proofErr w:type="spellEnd"/>
      <w:r>
        <w:t xml:space="preserve">) symbols should never be transliterated as the words </w:t>
      </w:r>
      <w:r>
        <w:rPr>
          <w:rStyle w:val="Foreign"/>
        </w:rPr>
        <w:t>siddham</w:t>
      </w:r>
      <w:r>
        <w:t xml:space="preserve"> or </w:t>
      </w:r>
      <w:r>
        <w:rPr>
          <w:rStyle w:val="Foreign"/>
        </w:rPr>
        <w:t>om̐</w:t>
      </w:r>
    </w:p>
    <w:p>
      <w:pPr>
        <w:pStyle w:val="Lista"/>
      </w:pPr>
      <w:r>
        <w:t>as outlined in the introduction to this section, generic symbols shall not be represented at the level of transliteration and should ideally always be handled in XML markup (supplemented by human-readable description)</w:t>
      </w:r>
    </w:p>
    <w:p>
      <w:pPr>
        <w:pStyle w:val="Lista2"/>
      </w:pPr>
      <w:r>
        <w:t>the essential feature of the relevant XML markup is the use of symbol tokens (EGD §4.2.3)</w:t>
      </w:r>
    </w:p>
    <w:p>
      <w:pPr>
        <w:pStyle w:val="Lista"/>
      </w:pPr>
      <w:r>
        <w:t>to simplify your work, especially when you are creating an e-text that will not (yet) be marked up in XML, you may choose either of the following shorthand methods for representing generic symbols</w:t>
      </w:r>
    </w:p>
    <w:p>
      <w:pPr>
        <w:pStyle w:val="Lista2"/>
      </w:pPr>
      <w:r>
        <w:t xml:space="preserve">as tokens, using </w:t>
      </w:r>
      <w:bookmarkStart w:id="509" w:name="_Hlk203730551"/>
      <w:r>
        <w:t>$</w:t>
      </w:r>
      <w:proofErr w:type="spellStart"/>
      <w:r>
        <w:t>abc</w:t>
      </w:r>
      <w:bookmarkEnd w:id="509"/>
      <w:proofErr w:type="spellEnd"/>
    </w:p>
    <w:p>
      <w:pPr>
        <w:pStyle w:val="Lista3"/>
      </w:pPr>
      <w:r>
        <w:t>where “</w:t>
      </w:r>
      <w:proofErr w:type="spellStart"/>
      <w:r>
        <w:t>abc</w:t>
      </w:r>
      <w:proofErr w:type="spellEnd"/>
      <w:r>
        <w:t>” (any sequence of letters, followed by a space) will be converted into a symbol token in the XML tag representing the symbol</w:t>
      </w:r>
    </w:p>
    <w:p>
      <w:pPr>
        <w:pStyle w:val="Lista3"/>
      </w:pPr>
      <w:r>
        <w:rPr>
          <w:highlight w:val="yellow"/>
        </w:rPr>
        <w:t>ADD PRIVATE SHORTHAND LABEL IF NOT DISCARDING</w:t>
      </w:r>
    </w:p>
    <w:p>
      <w:pPr>
        <w:pStyle w:val="Lista2"/>
      </w:pPr>
      <w:r>
        <w:t xml:space="preserve">as </w:t>
      </w:r>
      <w:r>
        <w:rPr>
          <w:rStyle w:val="Label"/>
        </w:rPr>
        <w:t>public shorthand</w:t>
      </w:r>
      <w:r>
        <w:t xml:space="preserve">, feel free to use dingbats of your choice, i.e. any Unicode character approximating the original glyph (e.g. ◊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pPr>
        <w:pStyle w:val="Cmsor1"/>
      </w:pPr>
      <w:bookmarkStart w:id="510" w:name="_Toc221545795"/>
      <w:r>
        <w:lastRenderedPageBreak/>
        <w:t>Layout and transliteration</w:t>
      </w:r>
      <w:bookmarkEnd w:id="510"/>
    </w:p>
    <w:p>
      <w:pPr>
        <w:pStyle w:val="Cmsor2"/>
      </w:pPr>
      <w:bookmarkStart w:id="511" w:name="_Toc221545796"/>
      <w:r>
        <w:t>Lines and blocks</w:t>
      </w:r>
      <w:bookmarkEnd w:id="511"/>
    </w:p>
    <w:p>
      <w:pPr>
        <w:rPr>
          <w:lang w:eastAsia="en-US" w:bidi="ar-SA"/>
        </w:rPr>
      </w:pPr>
      <w:r>
        <w:rPr>
          <w:lang w:eastAsia="en-US" w:bidi="ar-SA"/>
        </w:rPr>
        <w:t>@@@move stuff from descriptive and interpretive blocks</w:t>
      </w:r>
    </w:p>
    <w:p>
      <w:pPr>
        <w:rPr>
          <w:lang w:eastAsia="en-US" w:bidi="ar-SA"/>
        </w:rPr>
      </w:pPr>
    </w:p>
    <w:p>
      <w:pPr>
        <w:pStyle w:val="Cmsor2"/>
      </w:pPr>
      <w:bookmarkStart w:id="512" w:name="_Ref203115812"/>
      <w:bookmarkStart w:id="513" w:name="_Toc221545797"/>
      <w:bookmarkStart w:id="514" w:name="_Ref203723763"/>
      <w:r>
        <w:t>Blank space</w:t>
      </w:r>
      <w:bookmarkEnd w:id="512"/>
      <w:bookmarkEnd w:id="513"/>
    </w:p>
    <w:p>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Pr>
          <w:lang w:eastAsia="en-US" w:bidi="ar-SA"/>
        </w:rPr>
        <w:t>3.6.2</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t>8.3.1.5</w:t>
      </w:r>
      <w:r>
        <w:fldChar w:fldCharType="end"/>
      </w:r>
      <w:r>
        <w:t>) around both encoded and shorthand representations of original space.</w:t>
      </w:r>
    </w:p>
    <w:p>
      <w:r>
        <w:t>@add note about interlinear space</w:t>
      </w:r>
    </w:p>
    <w:p>
      <w:pPr>
        <w:pStyle w:val="Lista"/>
      </w:pPr>
      <w:r>
        <w:t>whether a space in the source is significant is up to your discretion, but here are some rules of thumb</w:t>
      </w:r>
    </w:p>
    <w:p>
      <w:pPr>
        <w:pStyle w:val="Lista2"/>
      </w:pPr>
      <w:r>
        <w:t>spaces for layout are never significant, including</w:t>
      </w:r>
    </w:p>
    <w:p>
      <w:pPr>
        <w:pStyle w:val="Lista3"/>
      </w:pPr>
      <w:r>
        <w:t>blank space at the left of a right-aligned line or at the right of a left-aligned line</w:t>
      </w:r>
    </w:p>
    <w:p>
      <w:pPr>
        <w:pStyle w:val="Lista3"/>
      </w:pPr>
      <w:r>
        <w:t>spacing between most or all characters of a line justified to the two margins</w:t>
      </w:r>
    </w:p>
    <w:p>
      <w:pPr>
        <w:pStyle w:val="Lista3"/>
      </w:pPr>
      <w:r>
        <w:t>spacing between metrical units when these result in a column-like arrangement for an entire text or section</w:t>
      </w:r>
    </w:p>
    <w:p>
      <w:pPr>
        <w:pStyle w:val="Lista3"/>
      </w:pPr>
      <w:r>
        <w:t>layout may be represented by various encoding methods (EGD §###)</w:t>
      </w:r>
    </w:p>
    <w:p>
      <w:pPr>
        <w:pStyle w:val="Lista2"/>
      </w:pPr>
      <w:r>
        <w:t>small spaces (less than a typical character width) around numerals, punctuation marks and other symbols are generally not significant</w:t>
      </w:r>
    </w:p>
    <w:p>
      <w:pPr>
        <w:pStyle w:val="Lista2"/>
      </w:pPr>
      <w:r>
        <w:t>spaces (including small spaces) used in lieu of punctuation (i.e. for semantic segmentation) are generally significant</w:t>
      </w:r>
    </w:p>
    <w:p>
      <w:pPr>
        <w:pStyle w:val="Lista"/>
      </w:pPr>
      <w:bookmarkStart w:id="515" w:name="_Hlk203730581"/>
      <w:r>
        <w:t xml:space="preserve">as </w:t>
      </w:r>
      <w:r>
        <w:rPr>
          <w:rStyle w:val="Label"/>
        </w:rPr>
        <w:t>public shorthand</w:t>
      </w:r>
      <w:r>
        <w:t>, use the _ (underscore) sign to represent original spaces</w:t>
      </w:r>
      <w:bookmarkEnd w:id="515"/>
      <w:r>
        <w:t xml:space="preserve"> in transliterated text</w:t>
      </w:r>
    </w:p>
    <w:p>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pPr>
        <w:pStyle w:val="Lista2"/>
      </w:pPr>
      <w:r>
        <w:t>any other spaces — such as space left blank for filling later, or because of a defect or feature of the material — can only be handled in XML</w:t>
      </w:r>
    </w:p>
    <w:p>
      <w:pPr>
        <w:pStyle w:val="Lista3"/>
      </w:pPr>
      <w:r>
        <w:t>if you frequently encounter such spaces in your work, feel free to devise and employ private shorthand for them</w:t>
      </w:r>
    </w:p>
    <w:p>
      <w:pPr>
        <w:pStyle w:val="Cmsor2"/>
      </w:pPr>
      <w:bookmarkStart w:id="516" w:name="_Ref203047671"/>
      <w:bookmarkStart w:id="517" w:name="_Toc221545798"/>
      <w:r>
        <w:t>Glyphs or graphs split by an intervening feature</w:t>
      </w:r>
      <w:bookmarkEnd w:id="516"/>
      <w:bookmarkEnd w:id="517"/>
    </w:p>
    <w:p>
      <w:r>
        <w:t xml:space="preserve">@finalise as per </w:t>
      </w:r>
      <w:hyperlink r:id="rId68" w:history="1">
        <w:r>
          <w:rPr>
            <w:rStyle w:val="Hiperhivatkozs"/>
          </w:rPr>
          <w:t>https://github.com/erc-dharma/project-documentation/issues/284</w:t>
        </w:r>
      </w:hyperlink>
      <w:r>
        <w:t xml:space="preserve"> </w:t>
      </w:r>
    </w:p>
    <w:p>
      <w:r>
        <w:t xml:space="preserve">add mention of eventual encoding alternative as per </w:t>
      </w:r>
      <w:hyperlink r:id="rId69" w:history="1">
        <w:r>
          <w:rPr>
            <w:rStyle w:val="Hiperhivatkozs"/>
          </w:rPr>
          <w:t>https://github.com/erc-dharma/project-documentation/issues/336</w:t>
        </w:r>
      </w:hyperlink>
      <w:r>
        <w:t xml:space="preserve"> </w:t>
      </w:r>
    </w:p>
    <w:p>
      <w:r>
        <w:t xml:space="preserve">and also inadvertent splits as in </w:t>
      </w:r>
      <w:hyperlink r:id="rId70" w:history="1">
        <w:r>
          <w:rPr>
            <w:rStyle w:val="Hiperhivatkozs"/>
          </w:rPr>
          <w:t>https://github.com/erc-dharma/project-documentation/issues/237</w:t>
        </w:r>
      </w:hyperlink>
      <w:r>
        <w:t xml:space="preserve"> </w:t>
      </w:r>
    </w:p>
    <w:p/>
    <w:tbl>
      <w:tblPr>
        <w:tblStyle w:val="FigureTable"/>
        <w:tblW w:w="0" w:type="auto"/>
        <w:tblLook w:val="04A0" w:firstRow="1" w:lastRow="0" w:firstColumn="1" w:lastColumn="0" w:noHBand="0" w:noVBand="1"/>
      </w:tblPr>
      <w:tblGrid>
        <w:gridCol w:w="2023"/>
        <w:gridCol w:w="2239"/>
        <w:gridCol w:w="1699"/>
        <w:gridCol w:w="1034"/>
        <w:gridCol w:w="2633"/>
      </w:tblGrid>
      <w:tr>
        <w:trPr>
          <w:cnfStyle w:val="100000000000" w:firstRow="1" w:lastRow="0" w:firstColumn="0" w:lastColumn="0" w:oddVBand="0" w:evenVBand="0" w:oddHBand="0" w:evenHBand="0" w:firstRowFirstColumn="0" w:firstRowLastColumn="0" w:lastRowFirstColumn="0" w:lastRowLastColumn="0"/>
        </w:trPr>
        <w:tc>
          <w:tcPr>
            <w:tcW w:w="0" w:type="auto"/>
            <w:gridSpan w:val="5"/>
          </w:tcPr>
          <w:p>
            <w:pPr>
              <w:pStyle w:val="Kpalrs"/>
              <w:keepNext/>
            </w:pPr>
            <w:r>
              <w:lastRenderedPageBreak/>
              <w:t xml:space="preserve">Figure </w:t>
            </w:r>
            <w:r>
              <w:fldChar w:fldCharType="begin"/>
            </w:r>
            <w:r>
              <w:instrText xml:space="preserve"> STYLEREF 2 \s </w:instrText>
            </w:r>
            <w:r>
              <w:fldChar w:fldCharType="separate"/>
            </w:r>
            <w:r>
              <w:rPr>
                <w:noProof/>
              </w:rPr>
              <w:t>7.3</w:t>
            </w:r>
            <w:r>
              <w:rPr>
                <w:noProof/>
              </w:rPr>
              <w:fldChar w:fldCharType="end"/>
            </w:r>
            <w:r>
              <w:t>.</w:t>
            </w:r>
            <w:r>
              <w:fldChar w:fldCharType="begin"/>
            </w:r>
            <w:r>
              <w:instrText xml:space="preserve"> SEQ Figure \* ALPHABETIC \s 2 </w:instrText>
            </w:r>
            <w:r>
              <w:fldChar w:fldCharType="separate"/>
            </w:r>
            <w:r>
              <w:rPr>
                <w:noProof/>
              </w:rPr>
              <w:t>A</w:t>
            </w:r>
            <w:r>
              <w:rPr>
                <w:noProof/>
              </w:rPr>
              <w:fldChar w:fldCharType="end"/>
            </w:r>
            <w:r>
              <w:t>. Split glyphs and graphs</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c>
          <w:tcPr>
            <w:tcW w:w="0" w:type="auto"/>
            <w:shd w:val="clear" w:color="auto" w:fill="F0F7D7"/>
          </w:tcPr>
          <w:p>
            <w:pPr>
              <w:keepNext/>
              <w:jc w:val="center"/>
            </w:pPr>
            <w:r>
              <w:t>4</w:t>
            </w:r>
          </w:p>
        </w:tc>
        <w:tc>
          <w:tcPr>
            <w:tcW w:w="0" w:type="auto"/>
            <w:shd w:val="clear" w:color="auto" w:fill="F0F7D7"/>
          </w:tcPr>
          <w:p>
            <w:pPr>
              <w:keepNext/>
              <w:jc w:val="center"/>
            </w:pPr>
            <w:r>
              <w:t>5</w:t>
            </w:r>
          </w:p>
        </w:tc>
      </w:tr>
      <w:tr>
        <w:trPr>
          <w:trHeight w:val="1134"/>
        </w:trPr>
        <w:tc>
          <w:tcPr>
            <w:tcW w:w="0" w:type="auto"/>
            <w:vAlign w:val="center"/>
          </w:tcPr>
          <w:p>
            <w:pPr>
              <w:pStyle w:val="Image"/>
            </w:pPr>
            <w:r>
              <w:drawing>
                <wp:inline distT="0" distB="0" distL="0" distR="0">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pPr>
              <w:pStyle w:val="Image"/>
              <w:rPr>
                <w:sz w:val="48"/>
                <w:szCs w:val="48"/>
              </w:rPr>
            </w:pPr>
          </w:p>
        </w:tc>
      </w:tr>
      <w:tr>
        <w:tc>
          <w:tcPr>
            <w:tcW w:w="0" w:type="auto"/>
          </w:tcPr>
          <w:p>
            <w:pPr>
              <w:keepNext/>
              <w:jc w:val="center"/>
              <w:rPr>
                <w:noProof/>
              </w:rPr>
            </w:pPr>
            <w:r>
              <w:rPr>
                <w:noProof/>
              </w:rPr>
              <w:t>malaṁka</w:t>
            </w:r>
          </w:p>
        </w:tc>
        <w:tc>
          <w:tcPr>
            <w:tcW w:w="0" w:type="auto"/>
          </w:tcPr>
          <w:p>
            <w:pPr>
              <w:keepNext/>
              <w:jc w:val="center"/>
              <w:rPr>
                <w:noProof/>
              </w:rPr>
            </w:pPr>
            <w:r>
              <w:rPr>
                <w:noProof/>
              </w:rPr>
              <w:t>dr̥vya</w:t>
            </w:r>
          </w:p>
        </w:tc>
        <w:tc>
          <w:tcPr>
            <w:tcW w:w="0" w:type="auto"/>
          </w:tcPr>
          <w:p>
            <w:pPr>
              <w:keepNext/>
              <w:jc w:val="center"/>
              <w:rPr>
                <w:noProof/>
              </w:rPr>
            </w:pPr>
            <w:r>
              <w:rPr>
                <w:noProof/>
              </w:rPr>
              <w:t>sa</w:t>
            </w:r>
          </w:p>
        </w:tc>
        <w:tc>
          <w:tcPr>
            <w:tcW w:w="0" w:type="auto"/>
          </w:tcPr>
          <w:p>
            <w:pPr>
              <w:keepNext/>
              <w:jc w:val="center"/>
              <w:rPr>
                <w:noProof/>
              </w:rPr>
            </w:pPr>
            <w:r>
              <w:rPr>
                <w:noProof/>
              </w:rPr>
              <w:t>ke</w:t>
            </w:r>
          </w:p>
        </w:tc>
        <w:tc>
          <w:tcPr>
            <w:tcW w:w="0" w:type="auto"/>
          </w:tcPr>
          <w:p>
            <w:pPr>
              <w:keepNext/>
              <w:jc w:val="center"/>
              <w:rPr>
                <w:noProof/>
              </w:rPr>
            </w:pPr>
          </w:p>
        </w:tc>
      </w:tr>
      <w:tr>
        <w:trPr>
          <w:trHeight w:val="1134"/>
        </w:trPr>
        <w:tc>
          <w:tcPr>
            <w:tcW w:w="0" w:type="auto"/>
            <w:vAlign w:val="center"/>
          </w:tcPr>
          <w:p>
            <w:pPr>
              <w:pStyle w:val="Image"/>
            </w:pPr>
            <w:r>
              <w:drawing>
                <wp:inline distT="0" distB="0" distL="0" distR="0">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6"/>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pPr>
              <w:pStyle w:val="Image"/>
              <w:rPr>
                <w:sz w:val="48"/>
                <w:szCs w:val="48"/>
              </w:rPr>
            </w:pPr>
            <w:r>
              <w:rPr>
                <w:sz w:val="48"/>
                <w:szCs w:val="48"/>
              </w:rPr>
              <w:drawing>
                <wp:inline distT="0" distB="0" distL="0" distR="0">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tc>
          <w:tcPr>
            <w:tcW w:w="0" w:type="auto"/>
          </w:tcPr>
          <w:p>
            <w:pPr>
              <w:jc w:val="center"/>
              <w:rPr>
                <w:noProof/>
              </w:rPr>
            </w:pPr>
            <w:r>
              <w:rPr>
                <w:noProof/>
              </w:rPr>
              <w:t>mala&lt;&gt;ṁka</w:t>
            </w:r>
          </w:p>
        </w:tc>
        <w:tc>
          <w:tcPr>
            <w:tcW w:w="0" w:type="auto"/>
          </w:tcPr>
          <w:p>
            <w:pPr>
              <w:jc w:val="center"/>
              <w:rPr>
                <w:noProof/>
              </w:rPr>
            </w:pPr>
            <w:r>
              <w:rPr>
                <w:noProof/>
              </w:rPr>
              <w:t>dr̥v&lt;&gt;ya</w:t>
            </w:r>
          </w:p>
        </w:tc>
        <w:tc>
          <w:tcPr>
            <w:tcW w:w="0" w:type="auto"/>
          </w:tcPr>
          <w:p>
            <w:pPr>
              <w:jc w:val="center"/>
              <w:rPr>
                <w:noProof/>
              </w:rPr>
            </w:pPr>
            <w:r>
              <w:rPr>
                <w:noProof/>
              </w:rPr>
              <w:t>sa&lt;&gt;⌉</w:t>
            </w:r>
          </w:p>
        </w:tc>
        <w:tc>
          <w:tcPr>
            <w:tcW w:w="0" w:type="auto"/>
          </w:tcPr>
          <w:p>
            <w:pPr>
              <w:jc w:val="center"/>
              <w:rPr>
                <w:noProof/>
              </w:rPr>
            </w:pPr>
            <w:r>
              <w:rPr>
                <w:noProof/>
              </w:rPr>
              <w:t>⌈&lt;&gt;ke</w:t>
            </w:r>
          </w:p>
        </w:tc>
        <w:tc>
          <w:tcPr>
            <w:tcW w:w="0" w:type="auto"/>
          </w:tcPr>
          <w:p>
            <w:pPr>
              <w:jc w:val="center"/>
              <w:rPr>
                <w:noProof/>
              </w:rPr>
            </w:pPr>
            <w:r>
              <w:rPr>
                <w:noProof/>
              </w:rPr>
              <w:t>A⌈&lt;&gt;horātri</w:t>
            </w:r>
          </w:p>
        </w:tc>
      </w:tr>
    </w:tbl>
    <w:p/>
    <w:p>
      <w:pPr>
        <w:pStyle w:val="Lista"/>
      </w:pPr>
      <w:r>
        <w:rPr>
          <w:noProof/>
        </w:rPr>
        <w:drawing>
          <wp:anchor distT="0" distB="0" distL="114300" distR="114300" simplePos="0" relativeHeight="251667456" behindDoc="0" locked="0" layoutInCell="1" allowOverlap="1">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pPr>
        <w:pStyle w:val="Lista"/>
      </w:pPr>
      <w:r>
        <w:rPr>
          <w:noProof/>
        </w:rPr>
        <w:drawing>
          <wp:anchor distT="0" distB="0" distL="114300" distR="114300" simplePos="0" relativeHeight="251668480" behindDoc="0" locked="0" layoutInCell="1" allowOverlap="1">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pPr>
        <w:pStyle w:val="Lista"/>
      </w:pPr>
      <w:r>
        <w:t xml:space="preserve">we therefore introduce two </w:t>
      </w:r>
      <w:r>
        <w:rPr>
          <w:i/>
          <w:iCs/>
        </w:rPr>
        <w:t>placeholder characters</w:t>
      </w:r>
      <w:r>
        <w:t xml:space="preserve"> into our transliteration scheme:</w:t>
      </w:r>
    </w:p>
    <w:p>
      <w:pPr>
        <w:pStyle w:val="Lista2"/>
      </w:pPr>
      <w:r>
        <w:t xml:space="preserve">⌈ (left ceiling, </w:t>
      </w:r>
      <w:r>
        <w:rPr>
          <w:rStyle w:val="Code"/>
        </w:rPr>
        <w:t>U+2308</w:t>
      </w:r>
      <w:r>
        <w:t>) to represent a prescript component split off from the following original character</w:t>
      </w:r>
    </w:p>
    <w:p>
      <w:pPr>
        <w:pStyle w:val="Lista2"/>
      </w:pPr>
      <w:r>
        <w:t xml:space="preserve">⌉ (right ceiling, </w:t>
      </w:r>
      <w:r>
        <w:rPr>
          <w:rStyle w:val="Code"/>
        </w:rPr>
        <w:t>U+2309</w:t>
      </w:r>
      <w:r>
        <w:t>) to represent a postscript component split off from the preceding original character</w:t>
      </w:r>
    </w:p>
    <w:p>
      <w:pPr>
        <w:pStyle w:val="Lista2"/>
      </w:pPr>
      <w:r>
        <w:t>if you have difficulty entering these characters, you can instead use [[ and ]] respectively, which will be automatically converted to the above special characters</w:t>
      </w:r>
    </w:p>
    <w:p>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pPr>
        <w:pStyle w:val="Lista2"/>
      </w:pPr>
      <w:r>
        <w:rPr>
          <w:noProof/>
        </w:rPr>
        <w:drawing>
          <wp:anchor distT="0" distB="0" distL="114300" distR="114300" simplePos="0" relativeHeight="251669504" behindDoc="0" locked="0" layoutInCell="1" allowOverlap="1">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proofErr w:type="spellStart"/>
      <w:r>
        <w:rPr>
          <w:rStyle w:val="Foreign"/>
        </w:rPr>
        <w:t>ke</w:t>
      </w:r>
      <w:proofErr w:type="spellEnd"/>
    </w:p>
    <w:p>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pPr>
        <w:pStyle w:val="Lista"/>
      </w:pPr>
      <w:r>
        <w:t>in the above examples, ignore the dotted circle representing the body associated with dependent vowel signs</w:t>
      </w:r>
    </w:p>
    <w:p>
      <w:pPr>
        <w:pStyle w:val="Lista"/>
      </w:pPr>
      <w:r>
        <w:t>in the above examples, &lt;&gt; represents the interruption, which must be encoded appropriately (or, if you are only creating an e-text for later markup, clearly indicated in the transliteration) as follows:</w:t>
      </w:r>
    </w:p>
    <w:p>
      <w:pPr>
        <w:pStyle w:val="Lista2"/>
      </w:pPr>
      <w:r>
        <w:t>line break: EGD §3.2.1 (if you are not using XML tags, start a new line in the e-text)</w:t>
      </w:r>
    </w:p>
    <w:p>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6.6</w:t>
      </w:r>
      <w:r>
        <w:fldChar w:fldCharType="end"/>
      </w:r>
      <w:r>
        <w:t>)</w:t>
      </w:r>
    </w:p>
    <w:p>
      <w:pPr>
        <w:pStyle w:val="Lista3"/>
      </w:pPr>
      <w:r>
        <w:t xml:space="preserve">e.g. </w:t>
      </w:r>
      <w:r>
        <w:rPr>
          <w:i/>
          <w:iCs/>
        </w:rPr>
        <w:t>A⌈_</w:t>
      </w:r>
      <w:proofErr w:type="spellStart"/>
      <w:r>
        <w:rPr>
          <w:i/>
          <w:iCs/>
        </w:rPr>
        <w:t>horātri</w:t>
      </w:r>
      <w:proofErr w:type="spellEnd"/>
      <w:r>
        <w:t xml:space="preserve"> for the second line in the above copper-plate image</w:t>
      </w:r>
    </w:p>
    <w:p>
      <w:pPr>
        <w:pStyle w:val="Lista"/>
      </w:pPr>
      <w:r>
        <w:t>if you encounter a character with a split-off part other than a prescript or postscript vowel marker, please contact us to discuss its most suitable representation</w:t>
      </w:r>
    </w:p>
    <w:p>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pPr>
        <w:pStyle w:val="Lista"/>
      </w:pPr>
      <w:r>
        <w:lastRenderedPageBreak/>
        <w:t xml:space="preserve">the use of these placeholder characters is </w:t>
      </w:r>
      <w:r>
        <w:rPr>
          <w:b/>
          <w:bCs/>
        </w:rPr>
        <w:t>optional, but strongly recommended</w:t>
      </w:r>
      <w:r>
        <w:t xml:space="preserve"> in all cases where you have access to the original or a surrogate</w:t>
      </w:r>
    </w:p>
    <w:p>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pPr>
        <w:pStyle w:val="Cmsor1"/>
      </w:pPr>
      <w:bookmarkStart w:id="518" w:name="_Toc221545799"/>
      <w:r>
        <w:lastRenderedPageBreak/>
        <w:t>Editorial segmentation of transliterated text</w:t>
      </w:r>
      <w:bookmarkEnd w:id="514"/>
      <w:bookmarkEnd w:id="518"/>
    </w:p>
    <w:p>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t>8.1</w:t>
      </w:r>
      <w:r>
        <w:fldChar w:fldCharType="end"/>
      </w:r>
      <w:r>
        <w:t>.</w:t>
      </w:r>
    </w:p>
    <w:p>
      <w:pPr>
        <w:pStyle w:val="Normlbehzs"/>
      </w:pPr>
      <w:r>
        <w:t>However, for a lower level of semantic analysis, we prefer simple editorial spacing (§</w:t>
      </w:r>
      <w:r>
        <w:fldChar w:fldCharType="begin"/>
      </w:r>
      <w:r>
        <w:instrText xml:space="preserve"> REF _Ref203484724 \r \h </w:instrText>
      </w:r>
      <w:r>
        <w:fldChar w:fldCharType="separate"/>
      </w:r>
      <w:r>
        <w:t>8.3</w:t>
      </w:r>
      <w:r>
        <w:fldChar w:fldCharType="end"/>
      </w:r>
      <w:r>
        <w:t>) of independent words and hyphenation (§</w:t>
      </w:r>
      <w:r>
        <w:fldChar w:fldCharType="begin"/>
      </w:r>
      <w:r>
        <w:instrText xml:space="preserve"> REF _Ref203484736 \r \h </w:instrText>
      </w:r>
      <w:r>
        <w:fldChar w:fldCharType="separate"/>
      </w:r>
      <w:r>
        <w:t>8.4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t>8.2</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t>8.5</w:t>
      </w:r>
      <w:r>
        <w:fldChar w:fldCharType="end"/>
      </w:r>
      <w:r>
        <w:t>).</w:t>
      </w:r>
    </w:p>
    <w:p>
      <w:pPr>
        <w:pStyle w:val="Cmsor2"/>
      </w:pPr>
      <w:bookmarkStart w:id="519" w:name="_3znysh7" w:colFirst="0" w:colLast="0"/>
      <w:bookmarkStart w:id="520" w:name="_3vicsiwxvh94" w:colFirst="0" w:colLast="0"/>
      <w:bookmarkStart w:id="521" w:name="_hv2uvfxl0lay" w:colFirst="0" w:colLast="0"/>
      <w:bookmarkStart w:id="522" w:name="_ql9phuu609jo" w:colFirst="0" w:colLast="0"/>
      <w:bookmarkStart w:id="523" w:name="_Ref203471366"/>
      <w:bookmarkStart w:id="524" w:name="_Ref203484611"/>
      <w:bookmarkStart w:id="525" w:name="_Toc221545800"/>
      <w:bookmarkStart w:id="526" w:name="_Ref203398652"/>
      <w:bookmarkStart w:id="527" w:name="_Toc17811447"/>
      <w:bookmarkStart w:id="528" w:name="_Toc17811502"/>
      <w:bookmarkEnd w:id="503"/>
      <w:bookmarkEnd w:id="504"/>
      <w:bookmarkEnd w:id="505"/>
      <w:bookmarkEnd w:id="506"/>
      <w:bookmarkEnd w:id="507"/>
      <w:bookmarkEnd w:id="508"/>
      <w:bookmarkEnd w:id="519"/>
      <w:bookmarkEnd w:id="520"/>
      <w:bookmarkEnd w:id="521"/>
      <w:bookmarkEnd w:id="522"/>
      <w:r>
        <w:t xml:space="preserve">Descriptive and interpretive </w:t>
      </w:r>
      <w:bookmarkEnd w:id="523"/>
      <w:r>
        <w:t>blocks</w:t>
      </w:r>
      <w:bookmarkEnd w:id="524"/>
      <w:bookmarkEnd w:id="525"/>
    </w:p>
    <w:p>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t>8.3.1</w:t>
      </w:r>
      <w:r>
        <w:fldChar w:fldCharType="end"/>
      </w:r>
      <w:r>
        <w:t>) and hyphens (§</w:t>
      </w:r>
      <w:r>
        <w:fldChar w:fldCharType="begin"/>
      </w:r>
      <w:r>
        <w:instrText xml:space="preserve"> REF _Ref203483098 \r \h </w:instrText>
      </w:r>
      <w:r>
        <w:fldChar w:fldCharType="separate"/>
      </w:r>
      <w:r>
        <w:t>8.4.1</w:t>
      </w:r>
      <w:r>
        <w:fldChar w:fldCharType="end"/>
      </w:r>
      <w:r>
        <w:t>) at such points.</w:t>
      </w:r>
    </w:p>
    <w:p>
      <w:pPr>
        <w:pStyle w:val="Lista"/>
      </w:pPr>
      <w:r>
        <w:t>when a line break, whether representing extrinsic or intrinsic structure, falls inside a word</w:t>
      </w:r>
    </w:p>
    <w:p>
      <w:pPr>
        <w:pStyle w:val="Lista2"/>
      </w:pPr>
      <w:r>
        <w:t>this must normally be encoded in XML</w:t>
      </w:r>
    </w:p>
    <w:p>
      <w:pPr>
        <w:pStyle w:val="Lista3"/>
      </w:pPr>
      <w:r>
        <w:t>see EGD §### about inscribed lines cutting words, and §### about verse lines cutting words</w:t>
      </w:r>
    </w:p>
    <w:p>
      <w:pPr>
        <w:pStyle w:val="Lista2"/>
      </w:pPr>
      <w:r>
        <w:t xml:space="preserve">when XML encoding is not involved, a hyphen may be used as </w:t>
      </w:r>
      <w:r>
        <w:rPr>
          <w:rStyle w:val="Label"/>
        </w:rPr>
        <w:t>public shorthand</w:t>
      </w:r>
      <w:r>
        <w:t xml:space="preserve"> at the end of the former line</w:t>
      </w:r>
    </w:p>
    <w:p>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t>8.4.1</w:t>
      </w:r>
      <w:r>
        <w:fldChar w:fldCharType="end"/>
      </w:r>
      <w:r>
        <w:t>)</w:t>
      </w:r>
    </w:p>
    <w:p>
      <w:pPr>
        <w:pStyle w:val="Cmsor2"/>
      </w:pPr>
      <w:bookmarkStart w:id="529" w:name="_Ref203485860"/>
      <w:bookmarkStart w:id="530" w:name="_Toc221545801"/>
      <w:r>
        <w:t xml:space="preserve">Segmentation versus </w:t>
      </w:r>
      <w:r>
        <w:rPr>
          <w:rStyle w:val="Foreign"/>
        </w:rPr>
        <w:t>akṣara</w:t>
      </w:r>
      <w:r>
        <w:rPr>
          <w:rStyle w:val="Foreign"/>
          <w:i w:val="0"/>
          <w:iCs w:val="0"/>
        </w:rPr>
        <w:t xml:space="preserve">s and </w:t>
      </w:r>
      <w:r>
        <w:rPr>
          <w:rStyle w:val="Foreign"/>
        </w:rPr>
        <w:t>sandhi</w:t>
      </w:r>
      <w:bookmarkEnd w:id="529"/>
      <w:bookmarkEnd w:id="530"/>
    </w:p>
    <w:p>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531" w:name="_Hlk203472780"/>
      <w:r>
        <w:t>interpretive segm</w:t>
      </w:r>
      <w:bookmarkEnd w:id="531"/>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pPr>
        <w:pStyle w:val="Lista2"/>
      </w:pPr>
      <w:r>
        <w:lastRenderedPageBreak/>
        <w:t xml:space="preserve">independent words, e.g. Sanskrit </w:t>
      </w:r>
      <w:r>
        <w:rPr>
          <w:rStyle w:val="ForeignDevanagariScript"/>
          <w:rFonts w:hint="cs"/>
          <w:cs/>
        </w:rPr>
        <w:t>तदेव</w:t>
      </w:r>
      <w:r>
        <w:t xml:space="preserve"> → </w:t>
      </w:r>
      <w:r>
        <w:rPr>
          <w:rStyle w:val="Foreign"/>
        </w:rPr>
        <w:t>tad eva</w:t>
      </w:r>
    </w:p>
    <w:p>
      <w:pPr>
        <w:pStyle w:val="Lista2"/>
      </w:pPr>
      <w:r>
        <w:t xml:space="preserve">words in compound, e.g. Sanskrit </w:t>
      </w:r>
      <w:r>
        <w:rPr>
          <w:rStyle w:val="ForeignDevanagariScript"/>
          <w:rFonts w:hint="cs"/>
          <w:cs/>
        </w:rPr>
        <w:t>तत्पुरु</w:t>
      </w:r>
      <w:r>
        <w:rPr>
          <w:rStyle w:val="ForeignDevanagariScript"/>
          <w:cs/>
        </w:rPr>
        <w:t>ष</w:t>
      </w:r>
      <w:r>
        <w:rPr>
          <w:rFonts w:hint="cs"/>
          <w:cs/>
        </w:rPr>
        <w:t xml:space="preserve"> </w:t>
      </w:r>
      <w:r>
        <w:t xml:space="preserve">→ </w:t>
      </w:r>
      <w:r>
        <w:rPr>
          <w:rStyle w:val="Foreign"/>
        </w:rPr>
        <w:t>tat-puruṣa</w:t>
      </w:r>
    </w:p>
    <w:p>
      <w:pPr>
        <w:pStyle w:val="Lista"/>
      </w:pPr>
      <w:r>
        <w:t>this continues to apply if graphemes on either side of the boundary are altered due to sandhi or orthographic convention, so long as the graphemes can be allocated to one side of the boundary or another, including</w:t>
      </w:r>
    </w:p>
    <w:p>
      <w:pPr>
        <w:pStyle w:val="Lista2"/>
      </w:pPr>
      <w:r>
        <w:t>the reduction of vowels to semivowels, e.g. in Sanskrit</w:t>
      </w:r>
    </w:p>
    <w:p>
      <w:pPr>
        <w:pStyle w:val="Lista3"/>
      </w:pPr>
      <w:r>
        <w:rPr>
          <w:rStyle w:val="ForeignDevanagariScript"/>
          <w:rFonts w:hint="cs"/>
          <w:cs/>
        </w:rPr>
        <w:t>गच्छत्येव</w:t>
      </w:r>
      <w:r>
        <w:rPr>
          <w:rFonts w:hint="cs"/>
          <w:cs/>
        </w:rPr>
        <w:t xml:space="preserve"> </w:t>
      </w:r>
      <w:r>
        <w:t xml:space="preserve">→ </w:t>
      </w:r>
      <w:r>
        <w:rPr>
          <w:rStyle w:val="Foreign"/>
        </w:rPr>
        <w:t>gacchaty eva</w:t>
      </w:r>
      <w:r>
        <w:t xml:space="preserve"> (from </w:t>
      </w:r>
      <w:r>
        <w:rPr>
          <w:rStyle w:val="Foreign"/>
        </w:rPr>
        <w:t>gacchati + eva</w:t>
      </w:r>
      <w:r>
        <w:t>)</w:t>
      </w:r>
    </w:p>
    <w:p>
      <w:pPr>
        <w:pStyle w:val="Lista3"/>
      </w:pPr>
      <w:r>
        <w:rPr>
          <w:rStyle w:val="ForeignDevanagariScript"/>
          <w:rFonts w:hint="cs"/>
          <w:cs/>
        </w:rPr>
        <w:t>मन्वादि</w:t>
      </w:r>
      <w:r>
        <w:rPr>
          <w:rFonts w:hint="cs"/>
          <w:cs/>
        </w:rPr>
        <w:t xml:space="preserve"> </w:t>
      </w:r>
      <w:r>
        <w:t xml:space="preserve">→ </w:t>
      </w:r>
      <w:r>
        <w:rPr>
          <w:rStyle w:val="Foreign"/>
        </w:rPr>
        <w:t>manv-ādi</w:t>
      </w:r>
      <w:r>
        <w:t xml:space="preserve"> (from </w:t>
      </w:r>
      <w:r>
        <w:rPr>
          <w:rStyle w:val="Foreign"/>
        </w:rPr>
        <w:t>manu+ādi</w:t>
      </w:r>
      <w:r>
        <w:t>)</w:t>
      </w:r>
    </w:p>
    <w:p>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pPr>
        <w:pStyle w:val="Lista2"/>
      </w:pPr>
      <w:r>
        <w:t xml:space="preserve">the use of the class nasal where standard orthography would employ an </w:t>
      </w:r>
      <w:r>
        <w:rPr>
          <w:rStyle w:val="Foreign"/>
        </w:rPr>
        <w:t>anusvāra</w:t>
      </w:r>
      <w:r>
        <w:t>, e.g. in Sanskrit</w:t>
      </w:r>
    </w:p>
    <w:p>
      <w:pPr>
        <w:pStyle w:val="Lista3"/>
      </w:pPr>
      <w:r>
        <w:rPr>
          <w:rStyle w:val="ForeignDevanagariScript"/>
          <w:cs/>
        </w:rPr>
        <w:t>उ</w:t>
      </w:r>
      <w:r>
        <w:rPr>
          <w:rStyle w:val="ForeignDevanagariScript"/>
          <w:rFonts w:hint="cs"/>
          <w:cs/>
        </w:rPr>
        <w:t>क्त</w:t>
      </w:r>
      <w:r>
        <w:rPr>
          <w:rStyle w:val="ForeignDevanagariScript"/>
          <w:cs/>
        </w:rPr>
        <w:t>ञ</w:t>
      </w:r>
      <w:r>
        <w:rPr>
          <w:rStyle w:val="ForeignDevanagariScript"/>
          <w:rFonts w:hint="cs"/>
          <w:cs/>
        </w:rPr>
        <w:t>्च</w:t>
      </w:r>
      <w:r>
        <w:t xml:space="preserve"> → </w:t>
      </w:r>
      <w:r>
        <w:rPr>
          <w:rStyle w:val="Foreign"/>
        </w:rPr>
        <w:t>Uktañ ca</w:t>
      </w:r>
    </w:p>
    <w:p>
      <w:pPr>
        <w:pStyle w:val="Lista3"/>
      </w:pPr>
      <w:r>
        <w:rPr>
          <w:rStyle w:val="ForeignDevanagariScript"/>
          <w:rFonts w:hint="cs"/>
          <w:cs/>
        </w:rPr>
        <w:t>शरण</w:t>
      </w:r>
      <w:r>
        <w:rPr>
          <w:rStyle w:val="ForeignDevanagariScript"/>
          <w:cs/>
        </w:rPr>
        <w:t>ङ</w:t>
      </w:r>
      <w:r>
        <w:rPr>
          <w:rStyle w:val="ForeignDevanagariScript"/>
          <w:rFonts w:hint="cs"/>
          <w:cs/>
        </w:rPr>
        <w:t>्गतः</w:t>
      </w:r>
      <w:r>
        <w:rPr>
          <w:rFonts w:hint="cs"/>
          <w:cs/>
        </w:rPr>
        <w:t xml:space="preserve"> </w:t>
      </w:r>
      <w:r>
        <w:t xml:space="preserve">→ </w:t>
      </w:r>
      <w:r>
        <w:rPr>
          <w:rStyle w:val="Foreign"/>
        </w:rPr>
        <w:t>śaraṇaṅ gataḥ</w:t>
      </w:r>
    </w:p>
    <w:p>
      <w:pPr>
        <w:pStyle w:val="Lista2"/>
      </w:pPr>
      <w:r>
        <w:t>the assimilation of initial /h/ to a preceding stop, altering the /h/ to a corresponding aspirate, e.g.</w:t>
      </w:r>
    </w:p>
    <w:p>
      <w:pPr>
        <w:pStyle w:val="Lista3"/>
      </w:pPr>
      <w:r>
        <w:t>Sanskrit</w:t>
      </w:r>
      <w:r>
        <w:rPr>
          <w:rStyle w:val="Foreign"/>
        </w:rPr>
        <w:t xml:space="preserve"> </w:t>
      </w:r>
      <w:r>
        <w:rPr>
          <w:rStyle w:val="ForeignDevanagariScript"/>
          <w:rFonts w:hint="cs"/>
          <w:cs/>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rPr>
        <w:t>तद्धित</w:t>
      </w:r>
      <w:r>
        <w:rPr>
          <w:rStyle w:val="Foreign"/>
        </w:rPr>
        <w:t xml:space="preserve"> tad-dhita </w:t>
      </w:r>
      <w:r>
        <w:t xml:space="preserve">(for </w:t>
      </w:r>
      <w:r>
        <w:rPr>
          <w:rStyle w:val="Foreign"/>
        </w:rPr>
        <w:t>tat+hita</w:t>
      </w:r>
      <w:r>
        <w:t>)</w:t>
      </w:r>
    </w:p>
    <w:p>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t>8.5.1</w:t>
      </w:r>
      <w:r>
        <w:fldChar w:fldCharType="end"/>
      </w:r>
      <w:r>
        <w:t>)</w:t>
      </w:r>
    </w:p>
    <w:p>
      <w:pPr>
        <w:pStyle w:val="Lista3"/>
      </w:pPr>
      <w:r>
        <w:t>note that in these cases, the phonetic sequences may be more appropriately segmented into /</w:t>
      </w:r>
      <w:proofErr w:type="spellStart"/>
      <w:r>
        <w:rPr>
          <w:rStyle w:val="Foreign"/>
        </w:rPr>
        <w:t>tadd</w:t>
      </w:r>
      <w:proofErr w:type="spellEnd"/>
      <w:r>
        <w:rPr>
          <w:rStyle w:val="Foreign"/>
        </w:rPr>
        <w:t xml:space="preserve"> hi</w:t>
      </w:r>
      <w:r>
        <w:t>/ and /</w:t>
      </w:r>
      <w:proofErr w:type="spellStart"/>
      <w:r>
        <w:rPr>
          <w:rStyle w:val="Foreign"/>
        </w:rPr>
        <w:t>buatt-hajyanya</w:t>
      </w:r>
      <w:proofErr w:type="spellEnd"/>
      <w:r>
        <w:t>/, but the written form involves the graphemes &lt;dh&gt; and &lt;</w:t>
      </w:r>
      <w:proofErr w:type="spellStart"/>
      <w:r>
        <w:t>th</w:t>
      </w:r>
      <w:proofErr w:type="spellEnd"/>
      <w:r>
        <w:t>&gt;, which, though transliterated by digraphs, are indivisible</w:t>
      </w:r>
    </w:p>
    <w:p>
      <w:pPr>
        <w:pStyle w:val="Lista2"/>
        <w:rPr>
          <w:noProof/>
        </w:rPr>
      </w:pPr>
      <w:r>
        <w:rPr>
          <w:noProof/>
        </w:rPr>
        <w:t>the generation of graphemes not originally present in either of the morphemes, to be segmented as in the examples below</w:t>
      </w:r>
    </w:p>
    <w:p>
      <w:pPr>
        <w:pStyle w:val="Lista3"/>
        <w:rPr>
          <w:i/>
          <w:noProof/>
        </w:rPr>
      </w:pPr>
      <w:r>
        <w:t xml:space="preserve">Sanskrit </w:t>
      </w:r>
      <w:r>
        <w:rPr>
          <w:rStyle w:val="Foreign"/>
        </w:rPr>
        <w:t>putrām̐l lakṣmīḥ</w:t>
      </w:r>
      <w:r>
        <w:t xml:space="preserve"> (from </w:t>
      </w:r>
      <w:r>
        <w:rPr>
          <w:rStyle w:val="Foreign"/>
        </w:rPr>
        <w:t>putrān + lakṣmīḥ</w:t>
      </w:r>
      <w:r>
        <w:t>)</w:t>
      </w:r>
    </w:p>
    <w:p>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pPr>
        <w:pStyle w:val="Lista3"/>
      </w:pPr>
      <w:r>
        <w:t xml:space="preserve">Old Javanese </w:t>
      </w:r>
      <w:r>
        <w:rPr>
          <w:rStyle w:val="Foreign"/>
        </w:rPr>
        <w:t>darpaṇa ryy avakta</w:t>
      </w:r>
      <w:r>
        <w:t xml:space="preserve"> (orthographic variation of </w:t>
      </w:r>
      <w:r>
        <w:rPr>
          <w:rStyle w:val="Foreign"/>
        </w:rPr>
        <w:t>darpaṇa ry avakta</w:t>
      </w:r>
      <w:r>
        <w:t>)</w:t>
      </w:r>
    </w:p>
    <w:p>
      <w:pPr>
        <w:pStyle w:val="Lista3"/>
      </w:pPr>
      <w:r>
        <w:t xml:space="preserve">Old Javanese </w:t>
      </w:r>
      <w:r>
        <w:rPr>
          <w:rStyle w:val="Foreign"/>
        </w:rPr>
        <w:t>tann inaku</w:t>
      </w:r>
      <w:r>
        <w:t xml:space="preserve"> (from </w:t>
      </w:r>
      <w:commentRangeStart w:id="532"/>
      <w:r>
        <w:rPr>
          <w:rStyle w:val="Foreign"/>
        </w:rPr>
        <w:t>tan + inaku</w:t>
      </w:r>
      <w:commentRangeEnd w:id="532"/>
      <w:r>
        <w:rPr>
          <w:rStyle w:val="Jegyzethivatkozs"/>
          <w:sz w:val="22"/>
          <w:szCs w:val="22"/>
        </w:rPr>
        <w:commentReference w:id="532"/>
      </w:r>
      <w:r>
        <w:t>)</w:t>
      </w:r>
    </w:p>
    <w:p>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pPr>
        <w:pStyle w:val="Lista4"/>
      </w:pPr>
      <w:commentRangeStart w:id="533"/>
      <w:r>
        <w:t>see §</w:t>
      </w:r>
      <w:r>
        <w:fldChar w:fldCharType="begin"/>
      </w:r>
      <w:r>
        <w:instrText xml:space="preserve"> REF _Ref204002752 \r \h </w:instrText>
      </w:r>
      <w:r>
        <w:fldChar w:fldCharType="separate"/>
      </w:r>
      <w:r>
        <w:t>4.7.5.1</w:t>
      </w:r>
      <w:r>
        <w:fldChar w:fldCharType="end"/>
      </w:r>
      <w:r>
        <w:t xml:space="preserve"> for the use of the hyphen in Tamil sandhi analysis</w:t>
      </w:r>
      <w:commentRangeEnd w:id="533"/>
      <w:r>
        <w:rPr>
          <w:rStyle w:val="Jegyzethivatkozs"/>
          <w:sz w:val="22"/>
          <w:szCs w:val="22"/>
        </w:rPr>
        <w:commentReference w:id="533"/>
      </w:r>
    </w:p>
    <w:p>
      <w:pPr>
        <w:pStyle w:val="Lista2"/>
      </w:pPr>
      <w:r>
        <w:t>the complete elision of one of the phonemes (and the corresponding grapheme)</w:t>
      </w:r>
    </w:p>
    <w:p>
      <w:pPr>
        <w:pStyle w:val="Lista3"/>
      </w:pPr>
      <w:r>
        <w:t xml:space="preserve">Tamil </w:t>
      </w:r>
      <w:r>
        <w:rPr>
          <w:rStyle w:val="Foreign"/>
        </w:rPr>
        <w:t>arit’ eṉṟu</w:t>
      </w:r>
      <w:r>
        <w:t xml:space="preserve"> (for </w:t>
      </w:r>
      <w:r>
        <w:rPr>
          <w:rStyle w:val="Foreign"/>
        </w:rPr>
        <w:t>aritu + eṉṟu</w:t>
      </w:r>
      <w:r>
        <w:t>)</w:t>
      </w:r>
    </w:p>
    <w:p>
      <w:pPr>
        <w:pStyle w:val="Lista4"/>
      </w:pPr>
      <w:r>
        <w:t>see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about the elision of final </w:t>
      </w:r>
      <w:r>
        <w:rPr>
          <w:rStyle w:val="Foreign"/>
        </w:rPr>
        <w:t>u</w:t>
      </w:r>
      <w:r>
        <w:t xml:space="preserve"> in Tamil</w:t>
      </w:r>
    </w:p>
    <w:p>
      <w:pPr>
        <w:pStyle w:val="Lista3"/>
      </w:pPr>
      <w:r>
        <w:t xml:space="preserve">the </w:t>
      </w:r>
      <w:commentRangeStart w:id="534"/>
      <w:r>
        <w:t xml:space="preserve">elision of initial </w:t>
      </w:r>
      <w:r>
        <w:rPr>
          <w:rStyle w:val="Foreign"/>
        </w:rPr>
        <w:t>a</w:t>
      </w:r>
      <w:commentRangeEnd w:id="534"/>
      <w:r>
        <w:rPr>
          <w:rStyle w:val="Jegyzethivatkozs"/>
          <w:sz w:val="22"/>
          <w:szCs w:val="22"/>
        </w:rPr>
        <w:commentReference w:id="534"/>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pPr>
        <w:pStyle w:val="Lista"/>
      </w:pPr>
      <w:r>
        <w:t>conversely, the fusion of a final and an initial vowel into a single vowel must be distinguished from elision, and can never be segmented, including the following cases in Sanskrit</w:t>
      </w:r>
    </w:p>
    <w:p>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Pr>
          <w:rStyle w:val="Foreign"/>
          <w:i w:val="0"/>
          <w:iCs w:val="0"/>
          <w:noProof w:val="0"/>
        </w:rPr>
        <w:t>6.4.1.1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pPr>
        <w:pStyle w:val="Lista4"/>
        <w:rPr>
          <w:rStyle w:val="Foreign"/>
          <w:i w:val="0"/>
          <w:iCs w:val="0"/>
          <w:noProof w:val="0"/>
        </w:rPr>
      </w:pPr>
      <w:r>
        <w:t xml:space="preserve">should one or two original </w:t>
      </w:r>
      <w:proofErr w:type="spellStart"/>
      <w:r>
        <w:rPr>
          <w:rStyle w:val="Foreign"/>
        </w:rPr>
        <w:t>avagraha</w:t>
      </w:r>
      <w:r>
        <w:t>s</w:t>
      </w:r>
      <w:proofErr w:type="spellEnd"/>
      <w:r>
        <w:t xml:space="preserve"> be present in such a case, they must of course be transliterated (§</w:t>
      </w:r>
      <w:r>
        <w:fldChar w:fldCharType="begin"/>
      </w:r>
      <w:r>
        <w:instrText xml:space="preserve"> REF _Ref201846134 \r \h </w:instrText>
      </w:r>
      <w:r>
        <w:fldChar w:fldCharType="separate"/>
      </w:r>
      <w:r>
        <w:t>6.4.1</w:t>
      </w:r>
      <w:r>
        <w:fldChar w:fldCharType="end"/>
      </w:r>
      <w:r>
        <w:t>)</w:t>
      </w:r>
    </w:p>
    <w:p>
      <w:pPr>
        <w:pStyle w:val="Lista2"/>
      </w:pPr>
      <w:r>
        <w:rPr>
          <w:rStyle w:val="Foreign"/>
        </w:rPr>
        <w:t>gacchatīva</w:t>
      </w:r>
      <w:r>
        <w:t xml:space="preserve"> (from </w:t>
      </w:r>
      <w:r>
        <w:rPr>
          <w:rStyle w:val="Foreign"/>
        </w:rPr>
        <w:t>gacchati + iva</w:t>
      </w:r>
      <w:r>
        <w:t>)</w:t>
      </w:r>
    </w:p>
    <w:p>
      <w:pPr>
        <w:pStyle w:val="Lista2"/>
      </w:pPr>
      <w:r>
        <w:rPr>
          <w:rStyle w:val="Foreign"/>
        </w:rPr>
        <w:t>seyam</w:t>
      </w:r>
      <w:r>
        <w:t xml:space="preserve"> (from </w:t>
      </w:r>
      <w:r>
        <w:rPr>
          <w:rStyle w:val="Foreign"/>
        </w:rPr>
        <w:t>sā + iyam</w:t>
      </w:r>
      <w:r>
        <w:t>)</w:t>
      </w:r>
    </w:p>
    <w:p>
      <w:pPr>
        <w:pStyle w:val="Lista2"/>
      </w:pPr>
      <w:r>
        <w:rPr>
          <w:rStyle w:val="Foreign"/>
        </w:rPr>
        <w:t>gataujas</w:t>
      </w:r>
      <w:r>
        <w:t xml:space="preserve"> (from </w:t>
      </w:r>
      <w:r>
        <w:rPr>
          <w:rStyle w:val="Foreign"/>
        </w:rPr>
        <w:t>gata+ojas</w:t>
      </w:r>
      <w:r>
        <w:t>)</w:t>
      </w:r>
    </w:p>
    <w:p>
      <w:pPr>
        <w:pStyle w:val="Cmsor2"/>
      </w:pPr>
      <w:bookmarkStart w:id="535" w:name="_Ref203484724"/>
      <w:bookmarkStart w:id="536" w:name="_Toc221545802"/>
      <w:r>
        <w:t>Editorial spacing</w:t>
      </w:r>
      <w:bookmarkEnd w:id="535"/>
      <w:bookmarkEnd w:id="536"/>
    </w:p>
    <w:p>
      <w:pPr>
        <w:rPr>
          <w:lang w:eastAsia="en-US" w:bidi="ar-SA"/>
        </w:rPr>
      </w:pPr>
      <w:bookmarkStart w:id="537" w:name="_Hlk203485409"/>
      <w:r>
        <w:rPr>
          <w:lang w:eastAsia="en-US" w:bidi="ar-SA"/>
        </w:rPr>
        <w:t>Editorial spaces should normally be inserted between words that are not compounded to one another.</w:t>
      </w:r>
      <w:r>
        <w:rPr>
          <w:rStyle w:val="Lbjegyzet-hivatkozs"/>
        </w:rPr>
        <w:footnoteReference w:id="101"/>
      </w:r>
      <w:r>
        <w:rPr>
          <w:lang w:eastAsia="en-US" w:bidi="ar-SA"/>
        </w:rPr>
        <w:t xml:space="preserve"> In addition to obviously independent words — including inflected nouns, finite verbs, verbal derivatives, </w:t>
      </w:r>
      <w:r>
        <w:rPr>
          <w:lang w:eastAsia="en-US" w:bidi="ar-SA"/>
        </w:rPr>
        <w:lastRenderedPageBreak/>
        <w:t>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Pr>
          <w:lang w:eastAsia="en-US" w:bidi="ar-SA"/>
        </w:rPr>
        <w:t>8.5.1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Pr>
          <w:lang w:eastAsia="en-US" w:bidi="ar-SA"/>
        </w:rPr>
        <w:t>8.5.4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w:t>
      </w:r>
    </w:p>
    <w:p>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Pr>
          <w:lang w:eastAsia="en-US" w:bidi="ar-SA"/>
        </w:rPr>
        <w:t>8.3.1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pPr>
        <w:pStyle w:val="Cmsor3"/>
      </w:pPr>
      <w:bookmarkStart w:id="538" w:name="_Ref203482804"/>
      <w:bookmarkStart w:id="539" w:name="_Toc221545803"/>
      <w:bookmarkEnd w:id="537"/>
      <w:r>
        <w:t>Good practice in editorial spacing</w:t>
      </w:r>
      <w:bookmarkEnd w:id="538"/>
      <w:bookmarkEnd w:id="539"/>
    </w:p>
    <w:p>
      <w:r>
        <w:t>Avoid redundant spaces; in particular:</w:t>
      </w:r>
    </w:p>
    <w:p>
      <w:pPr>
        <w:pStyle w:val="Lista"/>
      </w:pPr>
      <w:r>
        <w:t>never start a line with a space</w:t>
      </w:r>
    </w:p>
    <w:p>
      <w:pPr>
        <w:pStyle w:val="Lista2"/>
      </w:pPr>
      <w:r>
        <w:t>when creating a draft for an XML edition, where you simply enter line numbers at the beginning of each line of the source, make sure you remove the intervening space when converting the numbering to XML markup</w:t>
      </w:r>
    </w:p>
    <w:p>
      <w:pPr>
        <w:pStyle w:val="Lista"/>
      </w:pPr>
      <w:r>
        <w:t>never use more than one space at any point</w:t>
      </w:r>
    </w:p>
    <w:p>
      <w:pPr>
        <w:pStyle w:val="Cmsor4"/>
      </w:pPr>
      <w:bookmarkStart w:id="540" w:name="_Ref203486895"/>
      <w:bookmarkStart w:id="541" w:name="_Toc221545804"/>
      <w:r>
        <w:t>Space and numerals</w:t>
      </w:r>
      <w:bookmarkEnd w:id="540"/>
      <w:bookmarkEnd w:id="541"/>
    </w:p>
    <w:p>
      <w:r>
        <w:t>Around numeral signs, use spaces as follows.</w:t>
      </w:r>
    </w:p>
    <w:p>
      <w:pPr>
        <w:pStyle w:val="Lista"/>
      </w:pPr>
      <w:r>
        <w:t>numeral digits 0-9 (§</w:t>
      </w:r>
      <w:r>
        <w:fldChar w:fldCharType="begin"/>
      </w:r>
      <w:r>
        <w:instrText xml:space="preserve"> REF _Ref201744264 \r \h </w:instrText>
      </w:r>
      <w:r>
        <w:fldChar w:fldCharType="separate"/>
      </w:r>
      <w:r>
        <w:t>5.2</w:t>
      </w:r>
      <w:r>
        <w:fldChar w:fldCharType="end"/>
      </w:r>
      <w:r>
        <w:t xml:space="preserve">) </w:t>
      </w:r>
      <w:r>
        <w:rPr>
          <w:lang w:eastAsia="en-US" w:bidi="ar-SA"/>
        </w:rPr>
        <w:t>must be separated by an editorial space from any adjacent text, symbols or numeral signs</w:t>
      </w:r>
    </w:p>
    <w:p>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p>
    <w:p>
      <w:pPr>
        <w:pStyle w:val="Lista"/>
      </w:pPr>
      <w:r>
        <w:t>all other numeral signs (§</w:t>
      </w:r>
      <w:r>
        <w:fldChar w:fldCharType="begin"/>
      </w:r>
      <w:r>
        <w:instrText xml:space="preserve"> REF _Ref203467878 \r \h </w:instrText>
      </w:r>
      <w:r>
        <w:fldChar w:fldCharType="separate"/>
      </w:r>
      <w:r>
        <w:t>5.3</w:t>
      </w:r>
      <w:r>
        <w:fldChar w:fldCharType="end"/>
      </w:r>
      <w:r>
        <w:t xml:space="preserve">) </w:t>
      </w:r>
      <w:r>
        <w:rPr>
          <w:lang w:eastAsia="en-US" w:bidi="ar-SA"/>
        </w:rPr>
        <w:t>must be separated by an editorial space from any adjacent text, symbols or numeral signs</w:t>
      </w:r>
    </w:p>
    <w:p>
      <w:pPr>
        <w:pStyle w:val="Lista2"/>
      </w:pPr>
      <w:r>
        <w:t xml:space="preserve">this includes groups of numeral signs that represent a number together, as in </w:t>
      </w:r>
      <w:r>
        <w:fldChar w:fldCharType="begin"/>
      </w:r>
      <w:r>
        <w:instrText xml:space="preserve"> REF _Ref201743650 \h </w:instrText>
      </w:r>
      <w:r>
        <w:fldChar w:fldCharType="separate"/>
      </w:r>
      <w:r>
        <w:t xml:space="preserve">Figure </w:t>
      </w:r>
      <w:r>
        <w:rPr>
          <w:noProof/>
        </w:rPr>
        <w:t>5.3</w:t>
      </w:r>
      <w:r>
        <w:t>.</w:t>
      </w:r>
      <w:r>
        <w:rPr>
          <w:noProof/>
        </w:rPr>
        <w:t>A</w:t>
      </w:r>
      <w:r>
        <w:fldChar w:fldCharType="end"/>
      </w:r>
      <w:r>
        <w:t>/2-5</w:t>
      </w:r>
    </w:p>
    <w:p>
      <w:pPr>
        <w:pStyle w:val="Lista2"/>
      </w:pPr>
      <w:r>
        <w:t>no spaces must be added</w:t>
      </w:r>
    </w:p>
    <w:p>
      <w:pPr>
        <w:pStyle w:val="Lista3"/>
      </w:pPr>
      <w:r>
        <w:t>between the target characters that stand together for a single numeral sign in the source</w:t>
      </w:r>
    </w:p>
    <w:p>
      <w:pPr>
        <w:pStyle w:val="Lista3"/>
      </w:pPr>
      <w:r>
        <w:t>between the target characters and a + sign used as shorthand (§</w:t>
      </w:r>
      <w:r>
        <w:fldChar w:fldCharType="begin"/>
      </w:r>
      <w:r>
        <w:instrText xml:space="preserve"> REF _Ref201745374 \r \h </w:instrText>
      </w:r>
      <w:r>
        <w:fldChar w:fldCharType="separate"/>
      </w:r>
      <w:r>
        <w:t>5.3.1</w:t>
      </w:r>
      <w:r>
        <w:fldChar w:fldCharType="end"/>
      </w:r>
      <w:r>
        <w:t>)</w:t>
      </w:r>
    </w:p>
    <w:p>
      <w:pPr>
        <w:pStyle w:val="Cmsor4"/>
      </w:pPr>
      <w:bookmarkStart w:id="542" w:name="_Ref203486595"/>
      <w:bookmarkStart w:id="543" w:name="_Toc221545805"/>
      <w:r>
        <w:t xml:space="preserve">Space and </w:t>
      </w:r>
      <w:r>
        <w:rPr>
          <w:rStyle w:val="Foreign"/>
        </w:rPr>
        <w:t>avagraha</w:t>
      </w:r>
      <w:bookmarkEnd w:id="542"/>
      <w:bookmarkEnd w:id="543"/>
    </w:p>
    <w:p>
      <w:r>
        <w:t xml:space="preserve">The </w:t>
      </w:r>
      <w:r>
        <w:rPr>
          <w:rStyle w:val="Foreign"/>
        </w:rPr>
        <w:t>avagraha</w:t>
      </w:r>
      <w:r>
        <w:t>, editorial or original (§</w:t>
      </w:r>
      <w:r>
        <w:fldChar w:fldCharType="begin"/>
      </w:r>
      <w:r>
        <w:instrText xml:space="preserve"> REF _Ref201846134 \r \h </w:instrText>
      </w:r>
      <w:r>
        <w:fldChar w:fldCharType="separate"/>
      </w:r>
      <w:r>
        <w:t>6.4.1</w:t>
      </w:r>
      <w:r>
        <w:fldChar w:fldCharType="end"/>
      </w:r>
      <w:r>
        <w:t>), is to be spaced as follows.</w:t>
      </w:r>
    </w:p>
    <w:p>
      <w:pPr>
        <w:pStyle w:val="Lista"/>
      </w:pPr>
      <w:r>
        <w:rPr>
          <w:rStyle w:val="Foreign"/>
        </w:rPr>
        <w:t>avagraha</w:t>
      </w:r>
      <w:r>
        <w:t xml:space="preserve"> must never be separated by a space from the following word, to which the elided vowel belongs</w:t>
      </w:r>
    </w:p>
    <w:p>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pPr>
        <w:pStyle w:val="Cmsor4"/>
      </w:pPr>
      <w:bookmarkStart w:id="544" w:name="_Ref203486770"/>
      <w:bookmarkStart w:id="545" w:name="_Toc221545806"/>
      <w:r>
        <w:t>Space and punctuation marks</w:t>
      </w:r>
      <w:bookmarkEnd w:id="544"/>
      <w:bookmarkEnd w:id="545"/>
    </w:p>
    <w:p>
      <w:r>
        <w:t>Around punctuation marks (as defined in §</w:t>
      </w:r>
      <w:r>
        <w:fldChar w:fldCharType="begin"/>
      </w:r>
      <w:r>
        <w:instrText xml:space="preserve"> REF _Ref203468812 \r \h </w:instrText>
      </w:r>
      <w:r>
        <w:fldChar w:fldCharType="separate"/>
      </w:r>
      <w:r>
        <w:t>6.5.1</w:t>
      </w:r>
      <w:r>
        <w:fldChar w:fldCharType="end"/>
      </w:r>
      <w:r>
        <w:t>), spaces should be deployed as follows.</w:t>
      </w:r>
    </w:p>
    <w:p>
      <w:pPr>
        <w:pStyle w:val="Lista"/>
      </w:pPr>
      <w:r>
        <w:t>never add a space before a punctuation mark</w:t>
      </w:r>
    </w:p>
    <w:p>
      <w:pPr>
        <w:pStyle w:val="Lista2"/>
      </w:pPr>
      <w:r>
        <w:t>even though editions of Indic texts (both in transliteration and in Indic scripts) often do so</w:t>
      </w:r>
    </w:p>
    <w:p>
      <w:pPr>
        <w:pStyle w:val="Lista"/>
      </w:pPr>
      <w:r>
        <w:t>always add a space after punctuation marks if they are followed by text</w:t>
      </w:r>
    </w:p>
    <w:p>
      <w:pPr>
        <w:pStyle w:val="Lista2"/>
      </w:pPr>
      <w:r>
        <w:t>except when a punctuation mark is (for whatever reason) inside a word</w:t>
      </w:r>
    </w:p>
    <w:p>
      <w:pPr>
        <w:pStyle w:val="Lista"/>
      </w:pPr>
      <w:r>
        <w:t>should several punctuation marks appear in a group, do add spaces between them</w:t>
      </w:r>
    </w:p>
    <w:p>
      <w:pPr>
        <w:pStyle w:val="Lista2"/>
      </w:pPr>
      <w:r>
        <w:t>this is particularly important if you use shorthand to transliterate certain punctuation marks</w:t>
      </w:r>
    </w:p>
    <w:p>
      <w:pPr>
        <w:pStyle w:val="Cmsor4"/>
      </w:pPr>
      <w:bookmarkStart w:id="546" w:name="_Ref203487198"/>
      <w:bookmarkStart w:id="547" w:name="_Toc221545807"/>
      <w:r>
        <w:lastRenderedPageBreak/>
        <w:t>Space and symbols</w:t>
      </w:r>
      <w:bookmarkEnd w:id="546"/>
      <w:bookmarkEnd w:id="547"/>
    </w:p>
    <w:p>
      <w:r>
        <w:t>Around all other symbols including ideograms (§###), functional symbols (§</w:t>
      </w:r>
      <w:r>
        <w:fldChar w:fldCharType="begin"/>
      </w:r>
      <w:r>
        <w:instrText xml:space="preserve"> REF _Ref203031518 \r \h </w:instrText>
      </w:r>
      <w:r>
        <w:fldChar w:fldCharType="separate"/>
      </w:r>
      <w:r>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t>6.6</w:t>
      </w:r>
      <w:r>
        <w:fldChar w:fldCharType="end"/>
      </w:r>
      <w:r>
        <w:t>), use spacing as follows.</w:t>
      </w:r>
    </w:p>
    <w:p>
      <w:pPr>
        <w:pStyle w:val="Lista2"/>
      </w:pPr>
      <w:r>
        <w:t>symbols must generally be separated by a space from any other characters adjacent on either side</w:t>
      </w:r>
    </w:p>
    <w:p>
      <w:pPr>
        <w:pStyle w:val="Lista3"/>
      </w:pPr>
      <w:r>
        <w:t>including alphabetic graphemes, numeral signs and other symbols</w:t>
      </w:r>
    </w:p>
    <w:p>
      <w:pPr>
        <w:pStyle w:val="Lista3"/>
      </w:pPr>
      <w:r>
        <w:t>except when a symbol is (for whatever reason) inside a word, in which case there should be no spaces around it</w:t>
      </w:r>
    </w:p>
    <w:p>
      <w:pPr>
        <w:pStyle w:val="Cmsor4"/>
      </w:pPr>
      <w:bookmarkStart w:id="548" w:name="_Ref203983021"/>
      <w:bookmarkStart w:id="549" w:name="_Toc221545808"/>
      <w:r>
        <w:t>Space and original space</w:t>
      </w:r>
      <w:bookmarkEnd w:id="548"/>
      <w:bookmarkEnd w:id="549"/>
    </w:p>
    <w:p>
      <w:r>
        <w:t>Around a significant space in the source, whether it is encoded in XML or represented by shorthand (§</w:t>
      </w:r>
      <w:r>
        <w:fldChar w:fldCharType="begin"/>
      </w:r>
      <w:r>
        <w:instrText xml:space="preserve"> REF _Ref203115812 \r \h </w:instrText>
      </w:r>
      <w:r>
        <w:fldChar w:fldCharType="separate"/>
      </w:r>
      <w:r>
        <w:t>7.2</w:t>
      </w:r>
      <w:r>
        <w:fldChar w:fldCharType="end"/>
      </w:r>
      <w:r>
        <w:t>), use editorial spaces as follows.</w:t>
      </w:r>
    </w:p>
    <w:p>
      <w:pPr>
        <w:pStyle w:val="Lista"/>
      </w:pPr>
      <w:r>
        <w:t>original spaces must generally be separated by an editorial space from any characters adjacent on either side</w:t>
      </w:r>
    </w:p>
    <w:p>
      <w:pPr>
        <w:pStyle w:val="Lista2"/>
      </w:pPr>
      <w:r>
        <w:t>including alphabetic graphemes, numeral signs and other symbols</w:t>
      </w:r>
    </w:p>
    <w:p>
      <w:pPr>
        <w:pStyle w:val="Lista"/>
      </w:pPr>
      <w:r>
        <w:t>except when an original space is (for whatever reason) inside a word, in which case there should be no editorial spaces around it</w:t>
      </w:r>
    </w:p>
    <w:p>
      <w:pPr>
        <w:pStyle w:val="Cmsor2"/>
      </w:pPr>
      <w:bookmarkStart w:id="550" w:name="_Ref203484736"/>
      <w:bookmarkStart w:id="551" w:name="_Toc221545809"/>
      <w:r>
        <w:t>Editorial hyphenation</w:t>
      </w:r>
      <w:bookmarkEnd w:id="550"/>
      <w:bookmarkEnd w:id="551"/>
    </w:p>
    <w:p>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Pr>
          <w:lang w:eastAsia="en-US" w:bidi="ar-SA"/>
        </w:rPr>
        <w:t>8.5.7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w:t>
      </w:r>
    </w:p>
    <w:p>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pPr>
        <w:pStyle w:val="Cmsor3"/>
      </w:pPr>
      <w:bookmarkStart w:id="552" w:name="_Ref203483098"/>
      <w:bookmarkStart w:id="553" w:name="_Toc221545810"/>
      <w:r>
        <w:t>Good practice in editorial hyphenation</w:t>
      </w:r>
      <w:bookmarkEnd w:id="552"/>
      <w:bookmarkEnd w:id="553"/>
    </w:p>
    <w:p>
      <w:pPr>
        <w:pStyle w:val="Lista"/>
      </w:pPr>
      <w:r>
        <w:t>use hyphens only for the purposes endorsed by this guide, i.e.</w:t>
      </w:r>
    </w:p>
    <w:p>
      <w:pPr>
        <w:pStyle w:val="Lista2"/>
      </w:pPr>
      <w:r>
        <w:t>normally, only for the segmentation of compounds</w:t>
      </w:r>
    </w:p>
    <w:p>
      <w:pPr>
        <w:pStyle w:val="Lista2"/>
      </w:pPr>
      <w:r>
        <w:t>for a specific kind of sandhi analysis (§</w:t>
      </w:r>
      <w:r>
        <w:fldChar w:fldCharType="begin"/>
      </w:r>
      <w:r>
        <w:instrText xml:space="preserve"> REF _Ref204002752 \r \h </w:instrText>
      </w:r>
      <w:r>
        <w:fldChar w:fldCharType="separate"/>
      </w:r>
      <w:r>
        <w:t>4.7.5.1</w:t>
      </w:r>
      <w:r>
        <w:fldChar w:fldCharType="end"/>
      </w:r>
      <w:r>
        <w:t>)</w:t>
      </w:r>
    </w:p>
    <w:p>
      <w:pPr>
        <w:pStyle w:val="Lista2"/>
      </w:pPr>
      <w:r>
        <w:t>in specific circumstances, as public shorthand for words cut across inscribed lines (§</w:t>
      </w:r>
      <w:r>
        <w:fldChar w:fldCharType="begin"/>
      </w:r>
      <w:r>
        <w:instrText xml:space="preserve"> REF _Ref203471366 \r \h </w:instrText>
      </w:r>
      <w:r>
        <w:fldChar w:fldCharType="separate"/>
      </w:r>
      <w:r>
        <w:t>8.1</w:t>
      </w:r>
      <w:r>
        <w:fldChar w:fldCharType="end"/>
      </w:r>
      <w:r>
        <w:t>)</w:t>
      </w:r>
    </w:p>
    <w:p>
      <w:pPr>
        <w:pStyle w:val="Lista"/>
      </w:pPr>
      <w:r>
        <w:t>editorial hyphens will normally have alphabetic graphemes on both sides</w:t>
      </w:r>
    </w:p>
    <w:p>
      <w:pPr>
        <w:pStyle w:val="Lista2"/>
      </w:pPr>
      <w:r>
        <w:t>in rare cases, an editorial hyphen may have to be placed next to a different feature, which is normally represented by XML encoding, but may in some circumstances be represented by shorthand</w:t>
      </w:r>
    </w:p>
    <w:p>
      <w:pPr>
        <w:pStyle w:val="Lista3"/>
      </w:pPr>
      <w:r>
        <w:t>such features include symbols, original spaces, the ends of epigraphic lines, and the ends of verse lines</w:t>
      </w:r>
    </w:p>
    <w:p>
      <w:pPr>
        <w:pStyle w:val="Lista3"/>
      </w:pPr>
      <w:r>
        <w:t>in all of these cases, the editorial hyphen must be placed after the feature</w:t>
      </w:r>
    </w:p>
    <w:p>
      <w:pPr>
        <w:pStyle w:val="Cmsor2"/>
      </w:pPr>
      <w:bookmarkStart w:id="554" w:name="_Ref203554407"/>
      <w:bookmarkStart w:id="555" w:name="_Ref203554659"/>
      <w:bookmarkStart w:id="556" w:name="_Toc221545811"/>
      <w:bookmarkEnd w:id="526"/>
      <w:r>
        <w:t>Segmentation guidelines</w:t>
      </w:r>
      <w:bookmarkEnd w:id="554"/>
      <w:bookmarkEnd w:id="555"/>
      <w:bookmarkEnd w:id="556"/>
    </w:p>
    <w:p>
      <w:pPr>
        <w:rPr>
          <w:lang w:eastAsia="en-US" w:bidi="ar-SA"/>
        </w:rPr>
      </w:pPr>
      <w:r>
        <w:rPr>
          <w:lang w:eastAsia="en-US" w:bidi="ar-SA"/>
        </w:rPr>
        <w:t xml:space="preserve">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t>
      </w:r>
      <w:r>
        <w:rPr>
          <w:lang w:eastAsia="en-US" w:bidi="ar-SA"/>
        </w:rPr>
        <w:lastRenderedPageBreak/>
        <w:t>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pPr>
        <w:pStyle w:val="Cmsor3"/>
      </w:pPr>
      <w:bookmarkStart w:id="557" w:name="_Ref203557504"/>
      <w:bookmarkStart w:id="558" w:name="_Ref203557505"/>
      <w:bookmarkStart w:id="559" w:name="_Ref203561822"/>
      <w:bookmarkStart w:id="560" w:name="_Ref203570966"/>
      <w:bookmarkStart w:id="561" w:name="_Toc221545812"/>
      <w:r>
        <w:t>Phrases</w:t>
      </w:r>
      <w:bookmarkEnd w:id="557"/>
      <w:bookmarkEnd w:id="558"/>
      <w:bookmarkEnd w:id="559"/>
      <w:bookmarkEnd w:id="560"/>
      <w:bookmarkEnd w:id="561"/>
    </w:p>
    <w:p>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pPr>
        <w:pStyle w:val="Lista"/>
      </w:pPr>
      <w:r>
        <w:t>in Sanskrit:</w:t>
      </w:r>
    </w:p>
    <w:p>
      <w:pPr>
        <w:pStyle w:val="Lista2"/>
      </w:pPr>
      <w:r>
        <w:rPr>
          <w:rStyle w:val="Foreign"/>
        </w:rPr>
        <w:t>iti kartavyam</w:t>
      </w:r>
      <w:r>
        <w:t xml:space="preserve"> → </w:t>
      </w:r>
      <w:r>
        <w:rPr>
          <w:rStyle w:val="Foreign"/>
        </w:rPr>
        <w:t>iti-kartavyatā</w:t>
      </w:r>
    </w:p>
    <w:p>
      <w:pPr>
        <w:pStyle w:val="Lista"/>
      </w:pPr>
      <w:r>
        <w:t xml:space="preserve">in Old Javanese: </w:t>
      </w:r>
    </w:p>
    <w:p>
      <w:pPr>
        <w:pStyle w:val="Lista2"/>
      </w:pPr>
      <w:r>
        <w:rPr>
          <w:rStyle w:val="Foreign"/>
        </w:rPr>
        <w:t>tahi tikus</w:t>
      </w:r>
      <w:r>
        <w:t xml:space="preserve"> → </w:t>
      </w:r>
      <w:r>
        <w:rPr>
          <w:rStyle w:val="Foreign"/>
        </w:rPr>
        <w:t>manahi-tikusa</w:t>
      </w:r>
    </w:p>
    <w:p>
      <w:pPr>
        <w:pStyle w:val="Lista2"/>
        <w:rPr>
          <w:rStyle w:val="Foreign"/>
          <w:i w:val="0"/>
          <w:iCs w:val="0"/>
          <w:noProof w:val="0"/>
        </w:rPr>
      </w:pPr>
      <w:r>
        <w:rPr>
          <w:rStyle w:val="Foreign"/>
        </w:rPr>
        <w:t>bvat haji</w:t>
      </w:r>
      <w:r>
        <w:t xml:space="preserve"> → </w:t>
      </w:r>
      <w:r>
        <w:rPr>
          <w:rStyle w:val="Foreign"/>
        </w:rPr>
        <w:t>buAt-thajyanya</w:t>
      </w:r>
    </w:p>
    <w:p>
      <w:pPr>
        <w:pStyle w:val="Lista3"/>
      </w:pPr>
      <w:r>
        <w:t>for the positioning of the hyphen in this second example, see also §</w:t>
      </w:r>
      <w:r>
        <w:fldChar w:fldCharType="begin"/>
      </w:r>
      <w:r>
        <w:instrText xml:space="preserve"> REF _Ref203398652 \r \h </w:instrText>
      </w:r>
      <w:r>
        <w:fldChar w:fldCharType="separate"/>
      </w:r>
      <w:r>
        <w:t>8.1</w:t>
      </w:r>
      <w:r>
        <w:fldChar w:fldCharType="end"/>
      </w:r>
    </w:p>
    <w:p>
      <w:pPr>
        <w:pStyle w:val="Cmsor3"/>
      </w:pPr>
      <w:bookmarkStart w:id="562" w:name="_Ref203561849"/>
      <w:bookmarkStart w:id="563" w:name="_Toc221545813"/>
      <w:bookmarkStart w:id="564" w:name="_Ref203555873"/>
      <w:r>
        <w:t>Grammaticalised structures</w:t>
      </w:r>
      <w:bookmarkEnd w:id="562"/>
      <w:bookmarkEnd w:id="563"/>
    </w:p>
    <w:p>
      <w:r>
        <w:t>Combinations of verbs and substantives with other words should be understood as phrases wherever reasonably possible. This includes grammaticalised structures (performing a function like that of conjugation or declension). For example, in Sanskrit,</w:t>
      </w:r>
    </w:p>
    <w:p>
      <w:pPr>
        <w:pStyle w:val="Lista"/>
      </w:pPr>
      <w:r>
        <w:t xml:space="preserve">periphrastic perfects, e.g. </w:t>
      </w:r>
      <w:r>
        <w:rPr>
          <w:rStyle w:val="Foreign"/>
        </w:rPr>
        <w:t>varayāṁ cakāra</w:t>
      </w:r>
    </w:p>
    <w:p>
      <w:pPr>
        <w:pStyle w:val="Lista2"/>
      </w:pPr>
      <w:r>
        <w:t xml:space="preserve">especially since other words may intrude inside such a construction, e.g. </w:t>
      </w:r>
      <w:r>
        <w:rPr>
          <w:rStyle w:val="Foreign"/>
        </w:rPr>
        <w:t>saṁraṁjayāṁ ca prakr̥tīr babhūva</w:t>
      </w:r>
    </w:p>
    <w:p>
      <w:pPr>
        <w:pStyle w:val="Lista"/>
      </w:pPr>
      <w:r>
        <w:t xml:space="preserve">past tense formed with imperfect and </w:t>
      </w:r>
      <w:r>
        <w:rPr>
          <w:rStyle w:val="Foreign"/>
        </w:rPr>
        <w:t>sma</w:t>
      </w:r>
      <w:r>
        <w:t xml:space="preserve">, e.g. </w:t>
      </w:r>
      <w:r>
        <w:rPr>
          <w:rStyle w:val="Foreign"/>
        </w:rPr>
        <w:t>samādiśati sma</w:t>
      </w:r>
    </w:p>
    <w:p>
      <w:pPr>
        <w:pStyle w:val="Lista"/>
      </w:pPr>
      <w:r>
        <w:t xml:space="preserve">verbal prefixes used as prepositions with substantives, e.g. </w:t>
      </w:r>
    </w:p>
    <w:p>
      <w:pPr>
        <w:pStyle w:val="Lista2"/>
      </w:pPr>
      <w:r>
        <w:rPr>
          <w:rStyle w:val="Foreign"/>
        </w:rPr>
        <w:t>ā samudrāt</w:t>
      </w:r>
    </w:p>
    <w:p>
      <w:pPr>
        <w:pStyle w:val="Lista2"/>
      </w:pPr>
      <w:r>
        <w:rPr>
          <w:rStyle w:val="Foreign"/>
        </w:rPr>
        <w:t>anu gaṅgām</w:t>
      </w:r>
    </w:p>
    <w:p>
      <w:pPr>
        <w:pStyle w:val="Cmsor3"/>
      </w:pPr>
      <w:bookmarkStart w:id="565" w:name="_Toc221545814"/>
      <w:r>
        <w:t>Multiple function words</w:t>
      </w:r>
      <w:bookmarkEnd w:id="564"/>
      <w:bookmarkEnd w:id="565"/>
    </w:p>
    <w:p>
      <w:r>
        <w:t>Pairs or groups of function words (mainly conjunctions) are to be considered separate, even when frequently used together in a meaning that is not evident from the individual meanings of these words. For example, in Sanskrit,</w:t>
      </w:r>
    </w:p>
    <w:p>
      <w:pPr>
        <w:pStyle w:val="Lista"/>
        <w:rPr>
          <w:rStyle w:val="Foreign"/>
          <w:i w:val="0"/>
          <w:iCs w:val="0"/>
          <w:noProof w:val="0"/>
        </w:rPr>
      </w:pPr>
      <w:r>
        <w:rPr>
          <w:rStyle w:val="Foreign"/>
        </w:rPr>
        <w:t>atha vā</w:t>
      </w:r>
    </w:p>
    <w:p>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pPr>
        <w:pStyle w:val="Lista"/>
        <w:rPr>
          <w:rStyle w:val="Foreign"/>
          <w:i w:val="0"/>
          <w:iCs w:val="0"/>
          <w:noProof w:val="0"/>
        </w:rPr>
      </w:pPr>
      <w:r>
        <w:rPr>
          <w:rStyle w:val="Foreign"/>
        </w:rPr>
        <w:t>api ca</w:t>
      </w:r>
      <w:r>
        <w:t xml:space="preserve"> and </w:t>
      </w:r>
      <w:r>
        <w:rPr>
          <w:rStyle w:val="Foreign"/>
        </w:rPr>
        <w:t>api vā</w:t>
      </w:r>
    </w:p>
    <w:p>
      <w:pPr>
        <w:pStyle w:val="Lista"/>
      </w:pPr>
      <w:r>
        <w:rPr>
          <w:rStyle w:val="Foreign"/>
        </w:rPr>
        <w:t>anyac ca</w:t>
      </w:r>
    </w:p>
    <w:p>
      <w:pPr>
        <w:pStyle w:val="Lista"/>
        <w:rPr>
          <w:rStyle w:val="Foreign"/>
          <w:i w:val="0"/>
          <w:iCs w:val="0"/>
          <w:noProof w:val="0"/>
        </w:rPr>
      </w:pPr>
      <w:r>
        <w:rPr>
          <w:rStyle w:val="Foreign"/>
        </w:rPr>
        <w:t>tad</w:t>
      </w:r>
      <w:r>
        <w:t xml:space="preserve"> </w:t>
      </w:r>
      <w:r>
        <w:rPr>
          <w:rStyle w:val="Foreign"/>
        </w:rPr>
        <w:t>yathā</w:t>
      </w:r>
    </w:p>
    <w:p>
      <w:pPr>
        <w:pStyle w:val="Lista"/>
        <w:rPr>
          <w:rStyle w:val="Foreign"/>
          <w:i w:val="0"/>
          <w:iCs w:val="0"/>
          <w:noProof w:val="0"/>
        </w:rPr>
      </w:pPr>
      <w:r>
        <w:rPr>
          <w:rStyle w:val="Foreign"/>
        </w:rPr>
        <w:t>na hi</w:t>
      </w:r>
    </w:p>
    <w:p>
      <w:pPr>
        <w:pStyle w:val="Lista"/>
        <w:rPr>
          <w:rStyle w:val="Foreign"/>
          <w:i w:val="0"/>
          <w:iCs w:val="0"/>
          <w:noProof w:val="0"/>
        </w:rPr>
      </w:pPr>
      <w:r>
        <w:t>etc.</w:t>
      </w:r>
    </w:p>
    <w:p/>
    <w:p>
      <w:r>
        <w:t xml:space="preserve">However, for such </w:t>
      </w:r>
      <w:r>
        <w:rPr>
          <w:b/>
          <w:bCs/>
        </w:rPr>
        <w:t>Sanskrit structures borrowed into other languages</w:t>
      </w:r>
      <w:r>
        <w:t>, forego segmentation if the structure is listed as a single word in the relevant dictionaries, where applicable. For example,</w:t>
      </w:r>
    </w:p>
    <w:p>
      <w:pPr>
        <w:pStyle w:val="Lista"/>
      </w:pPr>
      <w:r>
        <w:t xml:space="preserve">Old Javanese </w:t>
      </w:r>
      <w:r>
        <w:rPr>
          <w:rStyle w:val="Foreign"/>
        </w:rPr>
        <w:t>kimuta</w:t>
      </w:r>
    </w:p>
    <w:p>
      <w:pPr>
        <w:pStyle w:val="Lista"/>
      </w:pPr>
      <w:r>
        <w:t xml:space="preserve">Old Cam </w:t>
      </w:r>
      <w:r>
        <w:rPr>
          <w:rStyle w:val="Foreign"/>
        </w:rPr>
        <w:t>kintu</w:t>
      </w:r>
    </w:p>
    <w:p>
      <w:pPr>
        <w:pStyle w:val="Cmsor3"/>
      </w:pPr>
      <w:bookmarkStart w:id="566" w:name="_Ref203555889"/>
      <w:bookmarkStart w:id="567" w:name="_Toc221545815"/>
      <w:r>
        <w:t>Repetitive structures</w:t>
      </w:r>
      <w:bookmarkEnd w:id="566"/>
      <w:bookmarkEnd w:id="567"/>
    </w:p>
    <w:p>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proofErr w:type="spellStart"/>
      <w:r>
        <w:rPr>
          <w:rStyle w:val="Foreign"/>
        </w:rPr>
        <w:t>āmreḍita</w:t>
      </w:r>
      <w:proofErr w:type="spellEnd"/>
      <w:r>
        <w:t>).</w:t>
      </w:r>
    </w:p>
    <w:p>
      <w:pPr>
        <w:pStyle w:val="Lista"/>
        <w:rPr>
          <w:i/>
          <w:iCs/>
          <w:noProof/>
        </w:rPr>
      </w:pPr>
      <w:r>
        <w:t>words iterated with the same inflectional ending shall be spaced, for example</w:t>
      </w:r>
    </w:p>
    <w:p>
      <w:pPr>
        <w:pStyle w:val="Lista2"/>
        <w:rPr>
          <w:rStyle w:val="Foreign"/>
        </w:rPr>
      </w:pPr>
      <w:r>
        <w:rPr>
          <w:rStyle w:val="Foreign"/>
        </w:rPr>
        <w:t>yasya yasya</w:t>
      </w:r>
    </w:p>
    <w:p>
      <w:pPr>
        <w:pStyle w:val="Lista2"/>
      </w:pPr>
      <w:r>
        <w:rPr>
          <w:rStyle w:val="Foreign"/>
        </w:rPr>
        <w:lastRenderedPageBreak/>
        <w:t>dine dine</w:t>
      </w:r>
    </w:p>
    <w:p>
      <w:pPr>
        <w:pStyle w:val="Lista"/>
      </w:pPr>
      <w:r>
        <w:t>when the first iteration does not have an inflectional ending, the formation is of course to be treated as a compound and accordingly hyphenated (if sandhi allows), for example</w:t>
      </w:r>
    </w:p>
    <w:p>
      <w:pPr>
        <w:pStyle w:val="Lista2"/>
        <w:rPr>
          <w:i/>
          <w:iCs/>
          <w:noProof/>
        </w:rPr>
      </w:pPr>
      <w:r>
        <w:rPr>
          <w:rStyle w:val="Foreign"/>
        </w:rPr>
        <w:t>ekaikam</w:t>
      </w:r>
      <w:r>
        <w:t xml:space="preserve"> (from </w:t>
      </w:r>
      <w:r>
        <w:rPr>
          <w:rStyle w:val="Foreign"/>
        </w:rPr>
        <w:t>eka+eka</w:t>
      </w:r>
      <w:r>
        <w:t>, not segmentable)</w:t>
      </w:r>
    </w:p>
    <w:p>
      <w:pPr>
        <w:pStyle w:val="Lista2"/>
        <w:rPr>
          <w:rStyle w:val="Foreign"/>
        </w:rPr>
      </w:pPr>
      <w:r>
        <w:rPr>
          <w:rStyle w:val="Foreign"/>
        </w:rPr>
        <w:t>pūrva-pūrvāḥ</w:t>
      </w:r>
    </w:p>
    <w:p>
      <w:pPr>
        <w:pStyle w:val="Lista"/>
      </w:pPr>
      <w:r>
        <w:t>in more complicated cases, proceed according to your discretion</w:t>
      </w:r>
    </w:p>
    <w:p>
      <w:pPr>
        <w:pStyle w:val="Lista2"/>
      </w:pPr>
      <w:r>
        <w:t>hyphenation may be preferred in the following cases</w:t>
      </w:r>
    </w:p>
    <w:p>
      <w:pPr>
        <w:pStyle w:val="Lista3"/>
      </w:pPr>
      <w:r>
        <w:t xml:space="preserve">if the word forms used may be either inflected or uninflected, as in </w:t>
      </w:r>
      <w:r>
        <w:rPr>
          <w:rStyle w:val="Foreign"/>
        </w:rPr>
        <w:t>ahar-ahar</w:t>
      </w:r>
    </w:p>
    <w:p>
      <w:pPr>
        <w:pStyle w:val="Lista3"/>
        <w:rPr>
          <w:rStyle w:val="Foreign"/>
          <w:i w:val="0"/>
          <w:iCs w:val="0"/>
          <w:noProof w:val="0"/>
        </w:rPr>
      </w:pPr>
      <w:r>
        <w:t xml:space="preserve">if the iterations have different inflectional endings, as in </w:t>
      </w:r>
      <w:r>
        <w:rPr>
          <w:rStyle w:val="Foreign"/>
        </w:rPr>
        <w:t>ekam-ekāḥ</w:t>
      </w:r>
    </w:p>
    <w:p>
      <w:pPr>
        <w:pStyle w:val="Lista2"/>
      </w:pPr>
      <w:r>
        <w:t xml:space="preserve">hyphenation or no segmentation may be preferred when such a doubled word is followed by other compound members or a suffix, e.g. </w:t>
      </w:r>
      <w:r>
        <w:rPr>
          <w:rStyle w:val="Foreign"/>
        </w:rPr>
        <w:t>dinaṁ-dinaṁ-vivardhamāna</w:t>
      </w:r>
    </w:p>
    <w:p>
      <w:pPr>
        <w:pStyle w:val="Lista2"/>
      </w:pPr>
      <w:r>
        <w:t xml:space="preserve">no segmentation is to be preferred when an iterative formation is well established in a particular meaning, as in </w:t>
      </w:r>
      <w:r>
        <w:rPr>
          <w:rStyle w:val="Foreign"/>
        </w:rPr>
        <w:t>paramparā</w:t>
      </w:r>
    </w:p>
    <w:p>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t>8.5.8</w:t>
      </w:r>
      <w:r>
        <w:fldChar w:fldCharType="end"/>
      </w:r>
      <w:r>
        <w:t>)</w:t>
      </w:r>
    </w:p>
    <w:p>
      <w:pPr>
        <w:pStyle w:val="Cmsor3"/>
      </w:pPr>
      <w:bookmarkStart w:id="568" w:name="_Ref203561898"/>
      <w:bookmarkStart w:id="569" w:name="_Ref203570974"/>
      <w:bookmarkStart w:id="570" w:name="_Toc221545816"/>
      <w:bookmarkStart w:id="571" w:name="_Ref203555276"/>
      <w:r>
        <w:t>Quasi-compounds</w:t>
      </w:r>
      <w:bookmarkEnd w:id="568"/>
      <w:bookmarkEnd w:id="569"/>
      <w:bookmarkEnd w:id="570"/>
    </w:p>
    <w:p>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pPr>
        <w:pStyle w:val="Lista"/>
      </w:pPr>
      <w:r>
        <w:t>for example,</w:t>
      </w:r>
    </w:p>
    <w:p>
      <w:pPr>
        <w:pStyle w:val="Lista2"/>
        <w:rPr>
          <w:rStyle w:val="Foreign"/>
          <w:i w:val="0"/>
          <w:iCs w:val="0"/>
          <w:noProof w:val="0"/>
        </w:rPr>
      </w:pPr>
      <w:r>
        <w:rPr>
          <w:rStyle w:val="Foreign"/>
        </w:rPr>
        <w:t>lamvoṣṭha dedamita mahādeva guṇṭhaka ity evam-ādibhyo</w:t>
      </w:r>
    </w:p>
    <w:p>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pPr>
        <w:pStyle w:val="Lista2"/>
        <w:rPr>
          <w:rStyle w:val="Foreign"/>
        </w:rPr>
      </w:pPr>
      <w:r>
        <w:rPr>
          <w:rStyle w:val="Foreign"/>
        </w:rPr>
        <w:t>samrāṬ vākāṭakānāṁ mahārāja śrī-pravarasenasya</w:t>
      </w:r>
    </w:p>
    <w:p>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pPr>
        <w:pStyle w:val="Lista"/>
      </w:pPr>
      <w:r>
        <w:t>do feel free to hyphenate such structures if you feel that this is helpful for the reader</w:t>
      </w:r>
    </w:p>
    <w:p>
      <w:pPr>
        <w:pStyle w:val="Lista"/>
      </w:pPr>
      <w:r>
        <w:t>such structures may be normalised or emended in XML markup (EGD §###), but this is only recommended if minor editorial intervention can render them into standard language, or if their interpretation would be ambiguous without intervention</w:t>
      </w:r>
    </w:p>
    <w:p>
      <w:pPr>
        <w:pStyle w:val="Cmsor3"/>
      </w:pPr>
      <w:bookmarkStart w:id="572" w:name="_Ref203561411"/>
      <w:bookmarkStart w:id="573" w:name="_Ref203571919"/>
      <w:bookmarkStart w:id="574" w:name="_Toc221545817"/>
      <w:r>
        <w:t xml:space="preserve">Verbal </w:t>
      </w:r>
      <w:bookmarkEnd w:id="572"/>
      <w:r>
        <w:t>formations</w:t>
      </w:r>
      <w:bookmarkEnd w:id="573"/>
      <w:bookmarkEnd w:id="574"/>
    </w:p>
    <w:p>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pPr>
        <w:pStyle w:val="Lista2"/>
      </w:pPr>
      <w:r>
        <w:rPr>
          <w:rStyle w:val="Foreign"/>
        </w:rPr>
        <w:t>āvir-bhavati</w:t>
      </w:r>
      <w:r>
        <w:t xml:space="preserve"> or </w:t>
      </w:r>
      <w:r>
        <w:rPr>
          <w:rStyle w:val="Foreign"/>
        </w:rPr>
        <w:t>āvirbhavati</w:t>
      </w:r>
    </w:p>
    <w:p>
      <w:pPr>
        <w:pStyle w:val="Lista2"/>
      </w:pPr>
      <w:r>
        <w:rPr>
          <w:rStyle w:val="Foreign"/>
        </w:rPr>
        <w:t>tiro-bhūta</w:t>
      </w:r>
      <w:r>
        <w:t xml:space="preserve"> or </w:t>
      </w:r>
      <w:r>
        <w:rPr>
          <w:rStyle w:val="Foreign"/>
        </w:rPr>
        <w:t>tirobhūta</w:t>
      </w:r>
    </w:p>
    <w:p>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pPr>
        <w:pStyle w:val="Lista2"/>
        <w:rPr>
          <w:rStyle w:val="Foreign"/>
          <w:i w:val="0"/>
          <w:iCs w:val="0"/>
          <w:noProof w:val="0"/>
        </w:rPr>
      </w:pPr>
      <w:r>
        <w:t xml:space="preserve">e.g. </w:t>
      </w:r>
      <w:r>
        <w:rPr>
          <w:rStyle w:val="Foreign"/>
        </w:rPr>
        <w:t>namas-kr̥tya</w:t>
      </w:r>
      <w:r>
        <w:t xml:space="preserve">, </w:t>
      </w:r>
      <w:r>
        <w:rPr>
          <w:rStyle w:val="Foreign"/>
        </w:rPr>
        <w:t>śrad-dadhāmi</w:t>
      </w:r>
    </w:p>
    <w:p>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pPr>
        <w:pStyle w:val="Lista2"/>
      </w:pPr>
      <w:r>
        <w:rPr>
          <w:rStyle w:val="Foreign"/>
        </w:rPr>
        <w:t>svī-karoti</w:t>
      </w:r>
      <w:r>
        <w:t xml:space="preserve">, </w:t>
      </w:r>
      <w:r>
        <w:rPr>
          <w:rStyle w:val="Foreign"/>
        </w:rPr>
        <w:t>svī-kr̥tya</w:t>
      </w:r>
    </w:p>
    <w:p>
      <w:pPr>
        <w:pStyle w:val="Lista2"/>
        <w:rPr>
          <w:rStyle w:val="Foreign"/>
          <w:i w:val="0"/>
          <w:iCs w:val="0"/>
          <w:noProof w:val="0"/>
        </w:rPr>
      </w:pPr>
      <w:r>
        <w:rPr>
          <w:rStyle w:val="Foreign"/>
        </w:rPr>
        <w:lastRenderedPageBreak/>
        <w:t>vaśī-bhavati</w:t>
      </w:r>
      <w:r>
        <w:t xml:space="preserve">, </w:t>
      </w:r>
      <w:r>
        <w:rPr>
          <w:rStyle w:val="Foreign"/>
        </w:rPr>
        <w:t>vaśī-bhūta</w:t>
      </w:r>
    </w:p>
    <w:p>
      <w:pPr>
        <w:pStyle w:val="Lista2"/>
        <w:rPr>
          <w:rStyle w:val="Foreign"/>
          <w:i w:val="0"/>
          <w:iCs w:val="0"/>
          <w:noProof w:val="0"/>
        </w:rPr>
      </w:pPr>
      <w:r>
        <w:rPr>
          <w:rStyle w:val="Foreign"/>
        </w:rPr>
        <w:t>tanū-karoti</w:t>
      </w:r>
    </w:p>
    <w:p>
      <w:pPr>
        <w:pStyle w:val="Lista"/>
      </w:pPr>
      <w:r>
        <w:t>structures with adverbial anterior members formed from nouns with suffixes (</w:t>
      </w:r>
      <w:proofErr w:type="spellStart"/>
      <w:r>
        <w:rPr>
          <w:rStyle w:val="Foreign"/>
        </w:rPr>
        <w:t>taddhita</w:t>
      </w:r>
      <w:proofErr w:type="spellEnd"/>
      <w:r>
        <w:t>) other than those listed above are best treated as phrases and thus segmented with spaces, e.g.</w:t>
      </w:r>
    </w:p>
    <w:p>
      <w:pPr>
        <w:pStyle w:val="Lista2"/>
        <w:rPr>
          <w:rStyle w:val="Foreign"/>
          <w:i w:val="0"/>
          <w:iCs w:val="0"/>
          <w:noProof w:val="0"/>
        </w:rPr>
      </w:pPr>
      <w:r>
        <w:rPr>
          <w:rStyle w:val="Foreign"/>
        </w:rPr>
        <w:t>brāhmaṇasād gatāḥ</w:t>
      </w:r>
    </w:p>
    <w:p>
      <w:pPr>
        <w:pStyle w:val="Lista2"/>
      </w:pPr>
      <w:r>
        <w:rPr>
          <w:rStyle w:val="Foreign"/>
        </w:rPr>
        <w:t>khaṇḍaśaḥ karoti</w:t>
      </w:r>
    </w:p>
    <w:p>
      <w:pPr>
        <w:pStyle w:val="Cmsor3"/>
      </w:pPr>
      <w:bookmarkStart w:id="575" w:name="_Ref203577559"/>
      <w:bookmarkStart w:id="576" w:name="_Toc221545818"/>
      <w:bookmarkEnd w:id="571"/>
      <w:r>
        <w:t>Nominal compounds</w:t>
      </w:r>
      <w:bookmarkEnd w:id="575"/>
      <w:bookmarkEnd w:id="576"/>
    </w:p>
    <w:p>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Pr>
          <w:lang w:eastAsia="en-US" w:bidi="ar-SA"/>
        </w:rPr>
        <w:t>8.5.7.2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Pr>
          <w:lang w:eastAsia="en-US" w:bidi="ar-SA"/>
        </w:rPr>
        <w:t>8.5.7.1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Pr>
          <w:lang w:eastAsia="en-US" w:bidi="ar-SA"/>
        </w:rPr>
        <w:t>8.5.8</w:t>
      </w:r>
      <w:r>
        <w:rPr>
          <w:lang w:eastAsia="en-US" w:bidi="ar-SA"/>
        </w:rPr>
        <w:fldChar w:fldCharType="end"/>
      </w:r>
      <w:r>
        <w:rPr>
          <w:lang w:eastAsia="en-US" w:bidi="ar-SA"/>
        </w:rPr>
        <w:t>) should be left unsegmented.</w:t>
      </w:r>
    </w:p>
    <w:p>
      <w:pPr>
        <w:pStyle w:val="Lista"/>
      </w:pPr>
      <w:r>
        <w:t>regular nominal compounds are to be segmented with hyphens where sandhi permits (cf. §</w:t>
      </w:r>
      <w:r>
        <w:fldChar w:fldCharType="begin"/>
      </w:r>
      <w:r>
        <w:instrText xml:space="preserve"> REF _Ref203485860 \r \h </w:instrText>
      </w:r>
      <w:r>
        <w:fldChar w:fldCharType="separate"/>
      </w:r>
      <w:r>
        <w:t>8.2</w:t>
      </w:r>
      <w:r>
        <w:fldChar w:fldCharType="end"/>
      </w:r>
      <w:r>
        <w:t>)</w:t>
      </w:r>
    </w:p>
    <w:p>
      <w:pPr>
        <w:pStyle w:val="Lista2"/>
      </w:pPr>
      <w:r>
        <w:t xml:space="preserve">Sanskrit </w:t>
      </w:r>
      <w:r>
        <w:rPr>
          <w:rStyle w:val="Foreign"/>
        </w:rPr>
        <w:t>mahā-devī</w:t>
      </w:r>
      <w:r>
        <w:t xml:space="preserve">, </w:t>
      </w:r>
      <w:r>
        <w:rPr>
          <w:rStyle w:val="Foreign"/>
        </w:rPr>
        <w:t>nānā-śāstrābhyāsopabr̥ṁhita-niśita-vimala-buddhiḥ</w:t>
      </w:r>
    </w:p>
    <w:p>
      <w:pPr>
        <w:pStyle w:val="Lista2"/>
        <w:rPr>
          <w:rStyle w:val="Foreign"/>
          <w:i w:val="0"/>
          <w:iCs w:val="0"/>
          <w:noProof w:val="0"/>
        </w:rPr>
      </w:pPr>
      <w:r>
        <w:t xml:space="preserve">Tamil </w:t>
      </w:r>
      <w:r>
        <w:rPr>
          <w:rStyle w:val="Foreign"/>
        </w:rPr>
        <w:t>tiru-makaḷ</w:t>
      </w:r>
    </w:p>
    <w:p>
      <w:pPr>
        <w:pStyle w:val="Lista"/>
      </w:pPr>
      <w:r>
        <w:rPr>
          <w:rStyle w:val="Foreign"/>
          <w:i w:val="0"/>
          <w:iCs w:val="0"/>
          <w:noProof w:val="0"/>
        </w:rPr>
        <w:t>the scope of Sanskrit nominal compounds includes those where the anterior member retains a declensional ending (</w:t>
      </w:r>
      <w:proofErr w:type="spellStart"/>
      <w:r>
        <w:rPr>
          <w:rStyle w:val="Foreign"/>
        </w:rPr>
        <w:t>aluk</w:t>
      </w:r>
      <w:proofErr w:type="spellEnd"/>
      <w:r>
        <w:rPr>
          <w:rStyle w:val="Foreign"/>
        </w:rPr>
        <w:t xml:space="preserve"> samāsa</w:t>
      </w:r>
      <w:r>
        <w:t>)</w:t>
      </w:r>
    </w:p>
    <w:p>
      <w:pPr>
        <w:pStyle w:val="Lista2"/>
      </w:pPr>
      <w:r>
        <w:t xml:space="preserve">e.g. </w:t>
      </w:r>
      <w:r>
        <w:rPr>
          <w:rStyle w:val="Foreign"/>
        </w:rPr>
        <w:t>ante-vāsin</w:t>
      </w:r>
      <w:r>
        <w:t xml:space="preserve">, </w:t>
      </w:r>
      <w:r>
        <w:rPr>
          <w:rStyle w:val="Foreign"/>
        </w:rPr>
        <w:t>bhayaṁ-kara</w:t>
      </w:r>
    </w:p>
    <w:p>
      <w:pPr>
        <w:pStyle w:val="Lista2"/>
      </w:pPr>
      <w:r>
        <w:t>however, in classical Sanskrit, most such compounds tend to be basic compounds (§</w:t>
      </w:r>
      <w:r>
        <w:fldChar w:fldCharType="begin"/>
      </w:r>
      <w:r>
        <w:instrText xml:space="preserve"> REF _Ref203386387 \r \h </w:instrText>
      </w:r>
      <w:r>
        <w:fldChar w:fldCharType="separate"/>
      </w:r>
      <w:r>
        <w:t>8.5.7.1</w:t>
      </w:r>
      <w:r>
        <w:fldChar w:fldCharType="end"/>
      </w:r>
      <w:r>
        <w:t>) and names (§</w:t>
      </w:r>
      <w:r>
        <w:fldChar w:fldCharType="begin"/>
      </w:r>
      <w:r>
        <w:instrText xml:space="preserve"> REF _Ref203560676 \r \h </w:instrText>
      </w:r>
      <w:r>
        <w:fldChar w:fldCharType="separate"/>
      </w:r>
      <w:r>
        <w:t>8.5.7.2</w:t>
      </w:r>
      <w:r>
        <w:fldChar w:fldCharType="end"/>
      </w:r>
      <w:r>
        <w:t>), so it is often preferable not to segment them</w:t>
      </w:r>
    </w:p>
    <w:p>
      <w:pPr>
        <w:pStyle w:val="Lista3"/>
        <w:rPr>
          <w:rStyle w:val="Foreign"/>
          <w:i w:val="0"/>
          <w:iCs w:val="0"/>
          <w:noProof w:val="0"/>
        </w:rPr>
      </w:pPr>
      <w:r>
        <w:t xml:space="preserve">e.g. </w:t>
      </w:r>
      <w:r>
        <w:rPr>
          <w:rStyle w:val="Foreign"/>
        </w:rPr>
        <w:t>dhanaṁjaya</w:t>
      </w:r>
      <w:r>
        <w:t xml:space="preserve">, </w:t>
      </w:r>
      <w:r>
        <w:rPr>
          <w:rStyle w:val="Foreign"/>
        </w:rPr>
        <w:t>puraṁdara</w:t>
      </w:r>
    </w:p>
    <w:p>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t>8.5.7.1</w:t>
      </w:r>
      <w:r>
        <w:fldChar w:fldCharType="end"/>
      </w:r>
      <w:r>
        <w:t>) — without analysis, e.g.</w:t>
      </w:r>
    </w:p>
    <w:p>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pPr>
        <w:pStyle w:val="Lista2"/>
        <w:rPr>
          <w:rStyle w:val="Foreign"/>
          <w:i w:val="0"/>
          <w:iCs w:val="0"/>
          <w:noProof w:val="0"/>
        </w:rPr>
      </w:pPr>
      <w:r>
        <w:rPr>
          <w:rStyle w:val="Foreign"/>
        </w:rPr>
        <w:t>snāna-pavitrīkr̥ta-śirasāṁ</w:t>
      </w:r>
      <w:r>
        <w:t xml:space="preserve"> (not </w:t>
      </w:r>
      <w:r>
        <w:rPr>
          <w:rStyle w:val="Foreign"/>
        </w:rPr>
        <w:t>-pavitrī-kr̥ta-</w:t>
      </w:r>
      <w:r>
        <w:t>)</w:t>
      </w:r>
    </w:p>
    <w:p>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pPr>
        <w:pStyle w:val="Lista2"/>
      </w:pPr>
      <w:r>
        <w:t>hyphenating where you would otherwise prefer not to hyphenate, e.g.</w:t>
      </w:r>
    </w:p>
    <w:p>
      <w:pPr>
        <w:pStyle w:val="Lista3"/>
        <w:rPr>
          <w:rStyle w:val="Foreign"/>
          <w:i w:val="0"/>
          <w:iCs w:val="0"/>
          <w:noProof w:val="0"/>
        </w:rPr>
      </w:pPr>
      <w:r>
        <w:rPr>
          <w:rStyle w:val="Foreign"/>
        </w:rPr>
        <w:t>a-cāṭa-bhaṭa-prāveśya</w:t>
      </w:r>
      <w:r>
        <w:t xml:space="preserve"> (not </w:t>
      </w:r>
      <w:r>
        <w:rPr>
          <w:rStyle w:val="Foreign"/>
        </w:rPr>
        <w:t>acāṭa-</w:t>
      </w:r>
      <w:r>
        <w:t>)</w:t>
      </w:r>
    </w:p>
    <w:p>
      <w:pPr>
        <w:pStyle w:val="Lista3"/>
      </w:pPr>
      <w:r>
        <w:rPr>
          <w:rStyle w:val="Foreign"/>
        </w:rPr>
        <w:t xml:space="preserve">aśva-gaja-śāstra-jña </w:t>
      </w:r>
      <w:r>
        <w:t xml:space="preserve">(not </w:t>
      </w:r>
      <w:r>
        <w:rPr>
          <w:rStyle w:val="Foreign"/>
        </w:rPr>
        <w:t>-śāstrajña</w:t>
      </w:r>
      <w:r>
        <w:t>)</w:t>
      </w:r>
    </w:p>
    <w:p>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t>8.5.8</w:t>
      </w:r>
      <w:r>
        <w:fldChar w:fldCharType="end"/>
      </w:r>
      <w:r>
        <w:t>)</w:t>
      </w:r>
    </w:p>
    <w:p>
      <w:pPr>
        <w:pStyle w:val="Lista2"/>
      </w:pPr>
      <w:r>
        <w:t>not hyphenating where you would otherwise prefer to hyphenate</w:t>
      </w:r>
    </w:p>
    <w:p>
      <w:pPr>
        <w:pStyle w:val="Lista3"/>
      </w:pPr>
      <w:r>
        <w:t xml:space="preserve">e.g. </w:t>
      </w:r>
      <w:r>
        <w:rPr>
          <w:rStyle w:val="Foreign"/>
        </w:rPr>
        <w:t>brahmadeyī-kr̥tya</w:t>
      </w:r>
      <w:r>
        <w:t xml:space="preserve"> (not </w:t>
      </w:r>
      <w:r>
        <w:rPr>
          <w:rStyle w:val="Foreign"/>
        </w:rPr>
        <w:t>brahma-deyī-</w:t>
      </w:r>
      <w:r>
        <w:t>)</w:t>
      </w:r>
    </w:p>
    <w:p>
      <w:pPr>
        <w:pStyle w:val="Lista"/>
      </w:pPr>
      <w:r>
        <w:t xml:space="preserve">in a poetic text where a </w:t>
      </w:r>
      <w:r>
        <w:rPr>
          <w:b/>
          <w:bCs/>
        </w:rPr>
        <w:t>bitextual reading</w:t>
      </w:r>
      <w:r>
        <w:t xml:space="preserve"> (</w:t>
      </w:r>
      <w:proofErr w:type="spellStart"/>
      <w:r>
        <w:rPr>
          <w:rStyle w:val="Foreign"/>
        </w:rPr>
        <w:t>śleṣa</w:t>
      </w:r>
      <w:proofErr w:type="spellEnd"/>
      <w:r>
        <w:t>) depends on two alternative segmentations of the same sequence of graphemes, choose one of the following options at your discretion</w:t>
      </w:r>
    </w:p>
    <w:p>
      <w:pPr>
        <w:pStyle w:val="Lista2"/>
      </w:pPr>
      <w:r>
        <w:t>forego all or part of the segmentation so as not to impose either segmentation on the text</w:t>
      </w:r>
    </w:p>
    <w:p>
      <w:pPr>
        <w:pStyle w:val="Lista2"/>
      </w:pPr>
      <w:r>
        <w:t>prioritise the meaning you translate as primary, segment according to that, and optionally mention the alternative segmentation in a note to your translation</w:t>
      </w:r>
    </w:p>
    <w:p>
      <w:pPr>
        <w:pStyle w:val="Cmsor4"/>
      </w:pPr>
      <w:bookmarkStart w:id="577" w:name="_Ref203386387"/>
      <w:bookmarkStart w:id="578" w:name="_Toc221545819"/>
      <w:r>
        <w:t>Basic compounds</w:t>
      </w:r>
      <w:bookmarkEnd w:id="577"/>
      <w:bookmarkEnd w:id="578"/>
    </w:p>
    <w:p>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pPr>
        <w:pStyle w:val="Lista"/>
      </w:pPr>
      <w:r>
        <w:t>compounds with a conventional meaning that cannot be derived straightforwardly from the meaning of the members, e.g.</w:t>
      </w:r>
    </w:p>
    <w:p>
      <w:pPr>
        <w:pStyle w:val="Lista2"/>
      </w:pPr>
      <w:r>
        <w:rPr>
          <w:rStyle w:val="Foreign"/>
        </w:rPr>
        <w:t>mahā-rāja</w:t>
      </w:r>
      <w:r>
        <w:t xml:space="preserve"> (‘great king’) or </w:t>
      </w:r>
      <w:r>
        <w:rPr>
          <w:rStyle w:val="Foreign"/>
        </w:rPr>
        <w:t>mahārāja</w:t>
      </w:r>
      <w:r>
        <w:t xml:space="preserve"> (a particular kind of ruler)</w:t>
      </w:r>
    </w:p>
    <w:p>
      <w:pPr>
        <w:pStyle w:val="Lista2"/>
      </w:pPr>
      <w:r>
        <w:rPr>
          <w:rStyle w:val="Foreign"/>
        </w:rPr>
        <w:t>nr̥-pati</w:t>
      </w:r>
      <w:r>
        <w:t xml:space="preserve"> (‘man-lord’) or </w:t>
      </w:r>
      <w:r>
        <w:rPr>
          <w:rStyle w:val="Foreign"/>
        </w:rPr>
        <w:t>nr̥pati</w:t>
      </w:r>
      <w:r>
        <w:t xml:space="preserve"> (a king)</w:t>
      </w:r>
    </w:p>
    <w:p>
      <w:pPr>
        <w:pStyle w:val="Lista2"/>
      </w:pPr>
      <w:r>
        <w:rPr>
          <w:rStyle w:val="Foreign"/>
        </w:rPr>
        <w:lastRenderedPageBreak/>
        <w:t>dina-maṇi</w:t>
      </w:r>
      <w:r>
        <w:t xml:space="preserve"> (‘day-jewel’) or </w:t>
      </w:r>
      <w:r>
        <w:rPr>
          <w:rStyle w:val="Foreign"/>
        </w:rPr>
        <w:t>dinamaṇi</w:t>
      </w:r>
      <w:r>
        <w:t xml:space="preserve"> (the sun)</w:t>
      </w:r>
    </w:p>
    <w:p>
      <w:pPr>
        <w:pStyle w:val="Lista2"/>
      </w:pPr>
      <w:r>
        <w:rPr>
          <w:rStyle w:val="Foreign"/>
        </w:rPr>
        <w:t>turaṁ-gama</w:t>
      </w:r>
      <w:r>
        <w:t xml:space="preserve"> (‘quickly-goer’) or </w:t>
      </w:r>
      <w:r>
        <w:rPr>
          <w:rStyle w:val="Foreign"/>
        </w:rPr>
        <w:t>turaṁgama</w:t>
      </w:r>
      <w:r>
        <w:t xml:space="preserve"> (a horse)</w:t>
      </w:r>
    </w:p>
    <w:p>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pPr>
        <w:pStyle w:val="Lista2"/>
        <w:rPr>
          <w:rStyle w:val="Foreign"/>
          <w:i w:val="0"/>
          <w:iCs w:val="0"/>
          <w:noProof w:val="0"/>
        </w:rPr>
      </w:pPr>
      <w:r>
        <w:t xml:space="preserve">e.g. </w:t>
      </w:r>
      <w:r>
        <w:rPr>
          <w:rStyle w:val="Foreign"/>
        </w:rPr>
        <w:t>śāstra-jña</w:t>
      </w:r>
      <w:r>
        <w:t xml:space="preserve">, </w:t>
      </w:r>
      <w:r>
        <w:rPr>
          <w:rStyle w:val="Foreign"/>
        </w:rPr>
        <w:t>śatru-jit</w:t>
      </w:r>
    </w:p>
    <w:p>
      <w:pPr>
        <w:pStyle w:val="Lista2"/>
        <w:rPr>
          <w:rStyle w:val="Foreign"/>
          <w:i w:val="0"/>
          <w:iCs w:val="0"/>
          <w:noProof w:val="0"/>
        </w:rPr>
      </w:pPr>
      <w:r>
        <w:t>especially if such a compound has a non-evident conventional meaning, e.g.</w:t>
      </w:r>
    </w:p>
    <w:p>
      <w:pPr>
        <w:pStyle w:val="Lista3"/>
      </w:pPr>
      <w:r>
        <w:rPr>
          <w:rStyle w:val="Foreign"/>
        </w:rPr>
        <w:t>dvi-ja</w:t>
      </w:r>
      <w:r>
        <w:t xml:space="preserve"> (‘twice-born’) or </w:t>
      </w:r>
      <w:r>
        <w:rPr>
          <w:rStyle w:val="Foreign"/>
        </w:rPr>
        <w:t>dvija</w:t>
      </w:r>
      <w:r>
        <w:t xml:space="preserve"> (a bird; a member of the upper classes)</w:t>
      </w:r>
    </w:p>
    <w:p>
      <w:pPr>
        <w:pStyle w:val="Lista3"/>
      </w:pPr>
      <w:r>
        <w:rPr>
          <w:rStyle w:val="Foreign"/>
        </w:rPr>
        <w:t>madhu-kara</w:t>
      </w:r>
      <w:r>
        <w:t xml:space="preserve"> (‘honey-maker’) or </w:t>
      </w:r>
      <w:r>
        <w:rPr>
          <w:rStyle w:val="Foreign"/>
        </w:rPr>
        <w:t>madhukara</w:t>
      </w:r>
      <w:r>
        <w:t xml:space="preserve"> (a bee)</w:t>
      </w:r>
    </w:p>
    <w:p>
      <w:pPr>
        <w:pStyle w:val="Lista"/>
      </w:pPr>
      <w:r>
        <w:t>compound cardinal numerals, e.g.</w:t>
      </w:r>
    </w:p>
    <w:p>
      <w:pPr>
        <w:pStyle w:val="Lista2"/>
        <w:rPr>
          <w:rStyle w:val="Foreign"/>
        </w:rPr>
      </w:pPr>
      <w:r>
        <w:rPr>
          <w:rStyle w:val="Foreign"/>
        </w:rPr>
        <w:t>dvā-daśa</w:t>
      </w:r>
    </w:p>
    <w:p>
      <w:pPr>
        <w:pStyle w:val="Lista2"/>
        <w:rPr>
          <w:rStyle w:val="Foreign"/>
          <w:i w:val="0"/>
          <w:iCs w:val="0"/>
          <w:noProof w:val="0"/>
        </w:rPr>
      </w:pPr>
      <w:r>
        <w:rPr>
          <w:rStyle w:val="Foreign"/>
        </w:rPr>
        <w:t>pañca-viṁśati</w:t>
      </w:r>
    </w:p>
    <w:p>
      <w:pPr>
        <w:pStyle w:val="Lista2"/>
      </w:pPr>
      <w:r>
        <w:t>see also §</w:t>
      </w:r>
      <w:r>
        <w:fldChar w:fldCharType="begin"/>
      </w:r>
      <w:r>
        <w:instrText xml:space="preserve"> REF _Ref203561433 \r \h </w:instrText>
      </w:r>
      <w:r>
        <w:fldChar w:fldCharType="separate"/>
      </w:r>
      <w:r>
        <w:t>8.5.8</w:t>
      </w:r>
      <w:r>
        <w:fldChar w:fldCharType="end"/>
      </w:r>
      <w:r>
        <w:t xml:space="preserve"> about ordinals</w:t>
      </w:r>
    </w:p>
    <w:p>
      <w:pPr>
        <w:pStyle w:val="Lista"/>
      </w:pPr>
      <w:r>
        <w:t>nominal derivatives of verbal formations for which hyphenation is recommended in §</w:t>
      </w:r>
      <w:r>
        <w:fldChar w:fldCharType="begin"/>
      </w:r>
      <w:r>
        <w:instrText xml:space="preserve"> REF _Ref203571919 \r \h </w:instrText>
      </w:r>
      <w:r>
        <w:fldChar w:fldCharType="separate"/>
      </w:r>
      <w:r>
        <w:t>8.5.6</w:t>
      </w:r>
      <w:r>
        <w:fldChar w:fldCharType="end"/>
      </w:r>
      <w:r>
        <w:t>, e.g.</w:t>
      </w:r>
    </w:p>
    <w:p>
      <w:pPr>
        <w:pStyle w:val="Lista2"/>
        <w:rPr>
          <w:rStyle w:val="Foreign"/>
          <w:i w:val="0"/>
          <w:iCs w:val="0"/>
          <w:noProof w:val="0"/>
        </w:rPr>
      </w:pPr>
      <w:r>
        <w:rPr>
          <w:rStyle w:val="Foreign"/>
        </w:rPr>
        <w:t>namas-kr̥ta</w:t>
      </w:r>
    </w:p>
    <w:p>
      <w:pPr>
        <w:pStyle w:val="Lista2"/>
        <w:rPr>
          <w:rStyle w:val="Foreign"/>
          <w:i w:val="0"/>
          <w:iCs w:val="0"/>
          <w:noProof w:val="0"/>
        </w:rPr>
      </w:pPr>
      <w:r>
        <w:rPr>
          <w:rStyle w:val="Foreign"/>
        </w:rPr>
        <w:t>āvir-bhūta</w:t>
      </w:r>
    </w:p>
    <w:p>
      <w:pPr>
        <w:pStyle w:val="Lista2"/>
      </w:pPr>
      <w:r>
        <w:rPr>
          <w:rStyle w:val="Foreign"/>
        </w:rPr>
        <w:t>svī-kr̥ta</w:t>
      </w:r>
    </w:p>
    <w:p>
      <w:pPr>
        <w:pStyle w:val="Cmsor4"/>
      </w:pPr>
      <w:bookmarkStart w:id="579" w:name="_Ref203560676"/>
      <w:bookmarkStart w:id="580" w:name="_Toc221545820"/>
      <w:r>
        <w:t xml:space="preserve">Proper names and </w:t>
      </w:r>
      <w:bookmarkEnd w:id="579"/>
      <w:r>
        <w:t>styles</w:t>
      </w:r>
      <w:bookmarkEnd w:id="580"/>
    </w:p>
    <w:p>
      <w:r>
        <w:t>Proper names should not normally be segmented into compound members.</w:t>
      </w:r>
    </w:p>
    <w:p>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pPr>
        <w:pStyle w:val="Lista"/>
      </w:pPr>
      <w:r>
        <w:t>compound proper names may be segmented on a case by case basis when this is deemed helpful for interpretation, for example when the literal meaning of a name or part of a name is foregrounded</w:t>
      </w:r>
    </w:p>
    <w:p>
      <w:pPr>
        <w:pStyle w:val="Lista"/>
      </w:pPr>
      <w:r>
        <w:t>do use hyphens to separate honorifics and titles from names</w:t>
      </w:r>
    </w:p>
    <w:p>
      <w:pPr>
        <w:pStyle w:val="Lista2"/>
      </w:pPr>
      <w:r>
        <w:t xml:space="preserve">e.g. </w:t>
      </w:r>
      <w:r>
        <w:rPr>
          <w:rStyle w:val="Foreign"/>
        </w:rPr>
        <w:t>śrī-jayasiṁha-vallabha</w:t>
      </w:r>
      <w:r>
        <w:t xml:space="preserve">, </w:t>
      </w:r>
      <w:r>
        <w:rPr>
          <w:rStyle w:val="Foreign"/>
        </w:rPr>
        <w:t>viṣṇuvardhana-mahārāja</w:t>
      </w:r>
    </w:p>
    <w:p>
      <w:pPr>
        <w:pStyle w:val="Lista2"/>
      </w:pPr>
      <w:r>
        <w:t>long sequences of such items may be treated as quasi-compounds (§</w:t>
      </w:r>
      <w:r>
        <w:fldChar w:fldCharType="begin"/>
      </w:r>
      <w:r>
        <w:instrText xml:space="preserve"> REF _Ref203561898 \r \h </w:instrText>
      </w:r>
      <w:r>
        <w:fldChar w:fldCharType="separate"/>
      </w:r>
      <w:r>
        <w:t>8.5.5</w:t>
      </w:r>
      <w:r>
        <w:fldChar w:fldCharType="end"/>
      </w:r>
      <w:r>
        <w:t>)</w:t>
      </w:r>
    </w:p>
    <w:p>
      <w:pPr>
        <w:pStyle w:val="Lista2"/>
      </w:pPr>
      <w:r>
        <w:t>when such words seem to be used as part of a name rather than styles attached to it, segment on the basis of what you interpret to be the name, e.g.</w:t>
      </w:r>
    </w:p>
    <w:p>
      <w:pPr>
        <w:pStyle w:val="Lista3"/>
      </w:pPr>
      <w:r>
        <w:rPr>
          <w:rStyle w:val="Foreign"/>
        </w:rPr>
        <w:t>bhīmarājākhyaḥ</w:t>
      </w:r>
      <w:r>
        <w:t xml:space="preserve"> (a person named </w:t>
      </w:r>
      <w:r>
        <w:rPr>
          <w:rStyle w:val="ForeignIndic"/>
        </w:rPr>
        <w:t>Bhīmarāja</w:t>
      </w:r>
      <w:r>
        <w:t xml:space="preserve"> rather than a king named Bhīma)</w:t>
      </w:r>
    </w:p>
    <w:p>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pPr>
        <w:pStyle w:val="Cmsor3"/>
      </w:pPr>
      <w:bookmarkStart w:id="581" w:name="_Ref203561433"/>
      <w:bookmarkStart w:id="582" w:name="_Ref203571003"/>
      <w:bookmarkStart w:id="583" w:name="_Toc221545821"/>
      <w:bookmarkStart w:id="584" w:name="_Ref203379825"/>
      <w:bookmarkStart w:id="585" w:name="_Ref203490415"/>
      <w:bookmarkStart w:id="586" w:name="_Ref203556104"/>
      <w:r>
        <w:t>Derivatives of compounds</w:t>
      </w:r>
      <w:bookmarkEnd w:id="581"/>
      <w:bookmarkEnd w:id="582"/>
      <w:bookmarkEnd w:id="583"/>
    </w:p>
    <w:p>
      <w:r>
        <w:t>Secondary derivatives of Sanskrit compound nouns are not themselves compounds and should therefore not be hyphenated.</w:t>
      </w:r>
    </w:p>
    <w:p>
      <w:pPr>
        <w:pStyle w:val="Lista"/>
      </w:pPr>
      <w:r>
        <w:t xml:space="preserve">for example, </w:t>
      </w:r>
      <w:r>
        <w:rPr>
          <w:rStyle w:val="Foreign"/>
        </w:rPr>
        <w:t>cāturvarṇya</w:t>
      </w:r>
      <w:r>
        <w:t xml:space="preserve"> is not a compound</w:t>
      </w:r>
    </w:p>
    <w:p>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Pr>
          <w:rStyle w:val="Foreign"/>
          <w:i w:val="0"/>
          <w:iCs w:val="0"/>
          <w:noProof w:val="0"/>
        </w:rPr>
        <w:t>8.5.7</w:t>
      </w:r>
      <w:r>
        <w:rPr>
          <w:rStyle w:val="Foreign"/>
          <w:i w:val="0"/>
          <w:iCs w:val="0"/>
          <w:noProof w:val="0"/>
        </w:rPr>
        <w:fldChar w:fldCharType="end"/>
      </w:r>
      <w:r>
        <w:rPr>
          <w:rStyle w:val="Foreign"/>
          <w:i w:val="0"/>
          <w:iCs w:val="0"/>
          <w:noProof w:val="0"/>
        </w:rPr>
        <w:t>)</w:t>
      </w:r>
    </w:p>
    <w:p>
      <w:pPr>
        <w:pStyle w:val="Lista"/>
        <w:rPr>
          <w:rStyle w:val="Foreign"/>
          <w:i w:val="0"/>
          <w:iCs w:val="0"/>
          <w:noProof w:val="0"/>
        </w:rPr>
      </w:pPr>
      <w:r>
        <w:rPr>
          <w:rStyle w:val="Foreign"/>
          <w:i w:val="0"/>
          <w:iCs w:val="0"/>
          <w:noProof w:val="0"/>
        </w:rPr>
        <w:t>compound ordinal numbers are also derivatives of compounds and should not be hyphenated, e.g.</w:t>
      </w:r>
    </w:p>
    <w:p>
      <w:pPr>
        <w:pStyle w:val="Lista2"/>
        <w:rPr>
          <w:rStyle w:val="Foreign"/>
        </w:rPr>
      </w:pPr>
      <w:r>
        <w:rPr>
          <w:rStyle w:val="Foreign"/>
        </w:rPr>
        <w:t>caturviṁśa</w:t>
      </w:r>
    </w:p>
    <w:p>
      <w:pPr>
        <w:pStyle w:val="Lista2"/>
        <w:rPr>
          <w:rStyle w:val="Foreign"/>
          <w:i w:val="0"/>
          <w:iCs w:val="0"/>
          <w:noProof w:val="0"/>
        </w:rPr>
      </w:pPr>
      <w:r>
        <w:rPr>
          <w:rStyle w:val="Foreign"/>
        </w:rPr>
        <w:t>caturviṁśatitama</w:t>
      </w:r>
    </w:p>
    <w:p>
      <w:pPr>
        <w:pStyle w:val="Cmsor3"/>
      </w:pPr>
      <w:bookmarkStart w:id="587" w:name="_Toc221545822"/>
      <w:r>
        <w:t>Affixes and clitics</w:t>
      </w:r>
      <w:bookmarkEnd w:id="587"/>
    </w:p>
    <w:p>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pPr>
        <w:pStyle w:val="Lista"/>
      </w:pPr>
      <w:r>
        <w:lastRenderedPageBreak/>
        <w:t xml:space="preserve">the following Tamil formations </w:t>
      </w:r>
      <w:r>
        <w:rPr>
          <w:b/>
          <w:bCs/>
        </w:rPr>
        <w:t>must not be separated</w:t>
      </w:r>
      <w:r>
        <w:t xml:space="preserve"> from the words to which they are attached</w:t>
      </w:r>
    </w:p>
    <w:p>
      <w:pPr>
        <w:pStyle w:val="Lista2"/>
      </w:pPr>
      <w:r>
        <w:t xml:space="preserve">enclitic particles (e.g. </w:t>
      </w:r>
      <w:r>
        <w:rPr>
          <w:rStyle w:val="Foreign"/>
        </w:rPr>
        <w:t>ē</w:t>
      </w:r>
      <w:r>
        <w:t xml:space="preserve">, </w:t>
      </w:r>
      <w:r>
        <w:rPr>
          <w:rStyle w:val="Foreign"/>
        </w:rPr>
        <w:t>ō</w:t>
      </w:r>
      <w:r>
        <w:t xml:space="preserve">) </w:t>
      </w:r>
    </w:p>
    <w:p>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pPr>
        <w:pStyle w:val="Lista"/>
      </w:pPr>
      <w:r>
        <w:t xml:space="preserve">the following Old Javanese formations </w:t>
      </w:r>
      <w:r>
        <w:rPr>
          <w:b/>
          <w:bCs/>
        </w:rPr>
        <w:t>must not be separated</w:t>
      </w:r>
      <w:r>
        <w:t xml:space="preserve"> from the words to which they are attached</w:t>
      </w:r>
    </w:p>
    <w:p>
      <w:pPr>
        <w:pStyle w:val="Lista2"/>
      </w:pPr>
      <w:r>
        <w:t>enclitic pronominal suffixes (</w:t>
      </w:r>
      <w:r>
        <w:rPr>
          <w:rStyle w:val="Foreign"/>
        </w:rPr>
        <w:t>-(ṅ)</w:t>
      </w:r>
      <w:proofErr w:type="spellStart"/>
      <w:r>
        <w:rPr>
          <w:rStyle w:val="Foreign"/>
        </w:rPr>
        <w:t>ku</w:t>
      </w:r>
      <w:proofErr w:type="spellEnd"/>
      <w:r>
        <w:t xml:space="preserve"> etc.)</w:t>
      </w:r>
    </w:p>
    <w:p>
      <w:pPr>
        <w:pStyle w:val="Lista2"/>
      </w:pPr>
      <w:r>
        <w:t xml:space="preserve">possessive constructions built with the linker </w:t>
      </w:r>
      <w:r>
        <w:rPr>
          <w:rStyle w:val="Foreign"/>
        </w:rPr>
        <w:t>-ni</w:t>
      </w:r>
      <w:r>
        <w:t xml:space="preserve"> (</w:t>
      </w:r>
      <w:r>
        <w:rPr>
          <w:rStyle w:val="Foreign"/>
        </w:rPr>
        <w:t>-</w:t>
      </w:r>
      <w:proofErr w:type="spellStart"/>
      <w:r>
        <w:rPr>
          <w:rStyle w:val="Foreign"/>
        </w:rPr>
        <w:t>nikaṅ</w:t>
      </w:r>
      <w:proofErr w:type="spellEnd"/>
      <w:r>
        <w:t>, etc.)</w:t>
      </w:r>
    </w:p>
    <w:p>
      <w:pPr>
        <w:pStyle w:val="Lista2"/>
      </w:pPr>
      <w:r>
        <w:t>the definite article -</w:t>
      </w:r>
      <w:r>
        <w:rPr>
          <w:i/>
        </w:rPr>
        <w:t>ṅ</w:t>
      </w:r>
    </w:p>
    <w:p>
      <w:pPr>
        <w:pStyle w:val="Lista2"/>
      </w:pPr>
      <w:r>
        <w:t>the conjunction -</w:t>
      </w:r>
      <w:r>
        <w:rPr>
          <w:i/>
        </w:rPr>
        <w:t>n</w:t>
      </w:r>
      <w:r>
        <w:t xml:space="preserve"> </w:t>
      </w:r>
    </w:p>
    <w:p>
      <w:pPr>
        <w:pStyle w:val="Cmsor1"/>
        <w:numPr>
          <w:ilvl w:val="0"/>
          <w:numId w:val="0"/>
        </w:numPr>
      </w:pPr>
      <w:bookmarkStart w:id="588" w:name="_Toc221545823"/>
      <w:bookmarkEnd w:id="584"/>
      <w:bookmarkEnd w:id="585"/>
      <w:bookmarkEnd w:id="586"/>
      <w:r>
        <w:lastRenderedPageBreak/>
        <w:t>References</w:t>
      </w:r>
      <w:bookmarkEnd w:id="527"/>
      <w:bookmarkEnd w:id="528"/>
      <w:bookmarkEnd w:id="588"/>
    </w:p>
    <w:p>
      <w:pPr>
        <w:pStyle w:val="Irodalomjegyzk"/>
      </w:pPr>
      <w:r>
        <w:t>@hard old</w:t>
      </w:r>
    </w:p>
    <w:p>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pPr>
        <w:pStyle w:val="Irodalomjegyzk"/>
      </w:pPr>
      <w:proofErr w:type="spellStart"/>
      <w:r>
        <w:t>Damais</w:t>
      </w:r>
      <w:proofErr w:type="spellEnd"/>
      <w:r>
        <w:t xml:space="preserve">, Louis-Charles. 1955. ‘II. Etudes </w:t>
      </w:r>
      <w:proofErr w:type="spellStart"/>
      <w:r>
        <w:t>d’épigraphie</w:t>
      </w:r>
      <w:proofErr w:type="spellEnd"/>
      <w:r>
        <w:t xml:space="preserve"> </w:t>
      </w:r>
      <w:proofErr w:type="spellStart"/>
      <w:r>
        <w:t>indonésienne</w:t>
      </w:r>
      <w:proofErr w:type="spellEnd"/>
      <w:r>
        <w:t xml:space="preserve">, IV : Discussion de la date des inscriptions’. </w:t>
      </w:r>
      <w:r>
        <w:rPr>
          <w:i/>
          <w:iCs/>
        </w:rPr>
        <w:t xml:space="preserve">Bulletin de </w:t>
      </w:r>
      <w:proofErr w:type="spellStart"/>
      <w:r>
        <w:rPr>
          <w:i/>
          <w:iCs/>
        </w:rPr>
        <w:t>l’École</w:t>
      </w:r>
      <w:proofErr w:type="spellEnd"/>
      <w:r>
        <w:rPr>
          <w:i/>
          <w:iCs/>
        </w:rPr>
        <w:t xml:space="preserve"> </w:t>
      </w:r>
      <w:proofErr w:type="spellStart"/>
      <w:r>
        <w:rPr>
          <w:i/>
          <w:iCs/>
        </w:rPr>
        <w:t>française</w:t>
      </w:r>
      <w:proofErr w:type="spellEnd"/>
      <w:r>
        <w:rPr>
          <w:i/>
          <w:iCs/>
        </w:rPr>
        <w:t xml:space="preserve"> </w:t>
      </w:r>
      <w:proofErr w:type="spellStart"/>
      <w:r>
        <w:rPr>
          <w:i/>
          <w:iCs/>
        </w:rPr>
        <w:t>d’Extrême</w:t>
      </w:r>
      <w:proofErr w:type="spellEnd"/>
      <w:r>
        <w:rPr>
          <w:i/>
          <w:iCs/>
        </w:rPr>
        <w:t>-Orient</w:t>
      </w:r>
      <w:r>
        <w:t xml:space="preserve"> 47 (1): 7–290. https://doi.org/10.3406/befeo.1955.5406.</w:t>
      </w:r>
    </w:p>
    <w:p>
      <w:pPr>
        <w:pStyle w:val="Irodalomjegyzk"/>
      </w:pPr>
      <w:r>
        <w:t>ISO15919:2001 = International Standard ISO 15919. Information and Documentation — Transliteration of Devanagari and Related Indic Scripts into Latin Characters. Geneva: International Organization for Standardization.</w:t>
      </w:r>
      <w:hyperlink r:id="rId83">
        <w:r>
          <w:t xml:space="preserve"> </w:t>
        </w:r>
      </w:hyperlink>
      <w:hyperlink r:id="rId84">
        <w:r>
          <w:rPr>
            <w:color w:val="1155CC"/>
            <w:u w:val="single"/>
          </w:rPr>
          <w:t>https://www.iso.org/standard/28333.html</w:t>
        </w:r>
      </w:hyperlink>
      <w:r>
        <w:t>.</w:t>
      </w:r>
    </w:p>
    <w:p>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5">
        <w:r>
          <w:t xml:space="preserve"> </w:t>
        </w:r>
      </w:hyperlink>
      <w:hyperlink r:id="rId86">
        <w:r>
          <w:rPr>
            <w:color w:val="1155CC"/>
            <w:u w:val="single"/>
          </w:rPr>
          <w:t>https://standards.iso.org/ittf/PubliclyAvailableStandards/c069119_ISO_IEC_10646_2017.zip</w:t>
        </w:r>
      </w:hyperlink>
      <w:r>
        <w:t>.</w:t>
      </w:r>
    </w:p>
    <w:p>
      <w:pPr>
        <w:pStyle w:val="Irodalomjegyzk"/>
      </w:pPr>
      <w:proofErr w:type="spellStart"/>
      <w:r>
        <w:t>Ollett</w:t>
      </w:r>
      <w:proofErr w:type="spellEnd"/>
      <w:r>
        <w:t xml:space="preserve">, Andrew &amp; Sarah Pierce Taylor. forthcoming. </w:t>
      </w:r>
      <w:r>
        <w:rPr>
          <w:i/>
        </w:rPr>
        <w:t>Representing Kannada Text</w:t>
      </w:r>
      <w:r>
        <w:t>. [consulted in a draft stage]</w:t>
      </w:r>
    </w:p>
    <w:p>
      <w:pPr>
        <w:pStyle w:val="Irodalomjegyzk"/>
      </w:pPr>
      <w:proofErr w:type="spellStart"/>
      <w:r>
        <w:t>Wellisch</w:t>
      </w:r>
      <w:proofErr w:type="spellEnd"/>
      <w:r>
        <w:t>, Hans H. 1978. The Conversion of Scripts—Its Nature, History, and Utilization. New York: Wiley.</w:t>
      </w:r>
    </w:p>
    <w:p>
      <w:pPr>
        <w:pStyle w:val="Irodalomjegyzk"/>
      </w:pPr>
      <w:r>
        <w:t>@soft new</w:t>
      </w:r>
    </w:p>
    <w:p>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pPr>
        <w:pStyle w:val="Irodalomjegyzk"/>
        <w:rPr>
          <w:rFonts w:cs="Gentium"/>
        </w:rPr>
      </w:pPr>
      <w:r>
        <w:rPr>
          <w:rFonts w:cs="Gentium"/>
        </w:rPr>
        <w:t>Ollett, Andrew &amp; Sarah Pierce Taylor. forthcoming. ‘Representing Kannada Text’.</w:t>
      </w:r>
    </w:p>
    <w:p>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pPr>
        <w:pStyle w:val="Irodalomjegyzk"/>
        <w:rPr>
          <w:rFonts w:cs="Gentium"/>
        </w:rPr>
      </w:pPr>
      <w:r>
        <w:rPr>
          <w:rFonts w:cs="Gentium"/>
        </w:rPr>
        <w:t>———. 2025b. ‘ISO 15919’. Wikipedia. [https://en.wikipedia.org/w/index.php?title=ISO_15919&amp;oldid=1292297131].</w:t>
      </w:r>
    </w:p>
    <w:p>
      <w:pPr>
        <w:pStyle w:val="Irodalomjegyzk"/>
      </w:pPr>
      <w:r>
        <w:fldChar w:fldCharType="end"/>
      </w:r>
    </w:p>
    <w:sectPr>
      <w:footerReference w:type="even" r:id="rId87"/>
      <w:footerReference w:type="default" r:id="rId88"/>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1" w:author="Dániel Balogh" w:date="2025-06-26T16:15:00Z" w:initials="DB">
    <w:p>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279" w:author="Dániel Balogh [2]" w:date="2025-10-31T18:19:00Z" w:initials="DB">
    <w:p>
      <w:pPr>
        <w:pStyle w:val="Jegyzetszveg"/>
      </w:pPr>
      <w:r>
        <w:rPr>
          <w:rStyle w:val="Jegyzethivatkozs"/>
        </w:rPr>
        <w:annotationRef/>
      </w:r>
      <w:r>
        <w:t>for Manu to check, was not included in old TG</w:t>
      </w:r>
    </w:p>
  </w:comment>
  <w:comment w:id="285" w:author="Dániel Balogh [2]" w:date="2025-07-18T14:51:00Z" w:initials="DB">
    <w:p>
      <w:pPr>
        <w:pStyle w:val="Jegyzetszveg"/>
      </w:pPr>
      <w:r>
        <w:rPr>
          <w:rStyle w:val="Jegyzethivatkozs"/>
        </w:rPr>
        <w:annotationRef/>
      </w:r>
      <w:r>
        <w:t>public?</w:t>
      </w:r>
    </w:p>
  </w:comment>
  <w:comment w:id="297" w:author="Dániel Balogh [2]" w:date="2025-06-20T10:46:00Z" w:initials="DB">
    <w:p>
      <w:pPr>
        <w:pStyle w:val="Jegyzetszveg"/>
      </w:pPr>
      <w:r>
        <w:rPr>
          <w:rStyle w:val="Jegyzethivatkozs"/>
        </w:rPr>
        <w:annotationRef/>
      </w:r>
      <w:r>
        <w:rPr>
          <w:noProof/>
        </w:rPr>
        <w:t>correct?</w:t>
      </w:r>
    </w:p>
  </w:comment>
  <w:comment w:id="330" w:author="Dániel Balogh" w:date="2025-06-19T14:24:00Z" w:initials="DB">
    <w:p>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pPr>
        <w:pStyle w:val="Jegyzetszveg"/>
      </w:pPr>
      <w:r>
        <w:t>- do I understand correctly that Khmer |</w:t>
      </w:r>
      <w:r>
        <w:rPr>
          <w:rFonts w:cs="DaunPenh" w:hint="cs"/>
          <w:cs/>
          <w:lang w:bidi="km-KH"/>
        </w:rPr>
        <w:t>អ</w:t>
      </w:r>
      <w:r>
        <w:t xml:space="preserve">| is to be transliterated A in strict transliteration, but transcribed </w:t>
      </w:r>
      <w:proofErr w:type="spellStart"/>
      <w:r>
        <w:t>qa</w:t>
      </w:r>
      <w:proofErr w:type="spellEnd"/>
      <w:r>
        <w:t xml:space="preserve"> or ’a in loose transliteration?</w:t>
      </w:r>
    </w:p>
    <w:p>
      <w:pPr>
        <w:pStyle w:val="Jegyzetszveg"/>
      </w:pPr>
      <w:r>
        <w:t>- let me know if you agree with how I present the issue here and in the intro, and my speculation on evolution in the intro. If you disagree, I’d prefer deleting stuff to adding more detail.</w:t>
      </w:r>
    </w:p>
    <w:p>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45" w:author="Dániel Balogh [2]" w:date="2025-06-23T09:53:00Z" w:initials="DB">
    <w:p>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48" w:author="Dániel Balogh [2]" w:date="2025-07-23T16:25:00Z" w:initials="DB">
    <w:p>
      <w:pPr>
        <w:pStyle w:val="Jegyzetszveg"/>
      </w:pPr>
      <w:r>
        <w:rPr>
          <w:rStyle w:val="Jegyzethivatkozs"/>
        </w:rPr>
        <w:annotationRef/>
      </w:r>
      <w:r>
        <w:t>At the moment I’m thinking that tokens for logographic signs should begin with a 0 to set them clearly apart from regular symbol tokens without making their tokens too complicated. E.g. *</w:t>
      </w:r>
      <w:proofErr w:type="spellStart"/>
      <w:r>
        <w:t>oṁ</w:t>
      </w:r>
      <w:proofErr w:type="spellEnd"/>
      <w:r>
        <w:t xml:space="preserve"> would be converted to ref="0oṁ" etc. </w:t>
      </w:r>
    </w:p>
  </w:comment>
  <w:comment w:id="475" w:author="Dániel Balogh" w:date="2025-07-15T16:02:00Z" w:initials="DB">
    <w:p>
      <w:pPr>
        <w:pStyle w:val="Jegyzetszveg"/>
      </w:pPr>
      <w:r>
        <w:rPr>
          <w:rStyle w:val="Jegyzethivatkozs"/>
        </w:rPr>
        <w:annotationRef/>
      </w:r>
      <w:r>
        <w:t>may also differ from some other signs, depending on the fate of logograms - finalise</w:t>
      </w:r>
    </w:p>
  </w:comment>
  <w:comment w:id="485" w:author="Dániel Balogh" w:date="2025-06-26T16:34:00Z" w:initials="DB">
    <w:p>
      <w:pPr>
        <w:pStyle w:val="Jegyzetszveg"/>
      </w:pPr>
      <w:r>
        <w:rPr>
          <w:rStyle w:val="Jegyzethivatkozs"/>
        </w:rPr>
        <w:annotationRef/>
      </w:r>
      <w:r>
        <w:t>section needs rewrite depending on final symbol encoding approach and taxonomy</w:t>
      </w:r>
    </w:p>
  </w:comment>
  <w:comment w:id="498" w:author="Dániel Balogh" w:date="2025-06-26T16:47:00Z" w:initials="DB">
    <w:p>
      <w:pPr>
        <w:pStyle w:val="Jegyzetszveg"/>
      </w:pPr>
      <w:r>
        <w:rPr>
          <w:rStyle w:val="Jegyzethivatkozs"/>
        </w:rPr>
        <w:annotationRef/>
      </w:r>
      <w:r>
        <w:t>split into two subsections, one for the classic space filler (to be renamed equaliser? justifier?) and one for placeholders where the scribe could not read the exemplar?</w:t>
      </w:r>
    </w:p>
    <w:p>
      <w:pPr>
        <w:pStyle w:val="Jegyzetszveg"/>
      </w:pPr>
      <w:r>
        <w:t>If yes, then perhaps figure out a category into which both of these, and the word break indicator, can fit</w:t>
      </w:r>
    </w:p>
  </w:comment>
  <w:comment w:id="532" w:author="Dániel Balogh [2]" w:date="2025-07-11T17:32:00Z" w:initials="DB">
    <w:p>
      <w:pPr>
        <w:pStyle w:val="Jegyzetszveg"/>
        <w:rPr>
          <w:noProof/>
        </w:rPr>
      </w:pPr>
      <w:r>
        <w:rPr>
          <w:rStyle w:val="Jegyzethivatkozs"/>
        </w:rPr>
        <w:annotationRef/>
      </w:r>
      <w:r>
        <w:rPr>
          <w:noProof/>
        </w:rPr>
        <w:t>@Aarlo: correct? If not, then please explain the sandhi going on here and I'll move it to the appropriate part.</w:t>
      </w:r>
    </w:p>
    <w:p>
      <w:pPr>
        <w:pStyle w:val="Jegyzetszveg"/>
      </w:pPr>
      <w:r>
        <w:rPr>
          <w:noProof/>
        </w:rPr>
        <w:t xml:space="preserve">Also check </w:t>
      </w:r>
      <w:r>
        <w:rPr>
          <w:rStyle w:val="Foreign"/>
        </w:rPr>
        <w:t>darpaṇa ryy avakta</w:t>
      </w:r>
      <w:r>
        <w:t xml:space="preserve"> above and correct/explain as needed.</w:t>
      </w:r>
    </w:p>
  </w:comment>
  <w:comment w:id="533" w:author="Dániel Balogh [2]" w:date="2025-07-11T17:34:00Z" w:initials="DB">
    <w:p>
      <w:pPr>
        <w:pStyle w:val="Jegyzetszveg"/>
      </w:pPr>
      <w:r>
        <w:rPr>
          <w:rStyle w:val="Jegyzethivatkozs"/>
        </w:rPr>
        <w:annotationRef/>
      </w:r>
      <w:r>
        <w:rPr>
          <w:noProof/>
        </w:rPr>
        <w:t>may need to clear with Manu: is the sandhi hyphenation mandatory? discuss after sections shorted out.</w:t>
      </w:r>
    </w:p>
  </w:comment>
  <w:comment w:id="534" w:author="Dániel Balogh [2]" w:date="2025-07-11T17:52:00Z" w:initials="DB">
    <w:p>
      <w:pPr>
        <w:pStyle w:val="Jegyzetszveg"/>
      </w:pPr>
      <w:r>
        <w:rPr>
          <w:rStyle w:val="Jegyzethivatkozs"/>
        </w:rPr>
        <w:annotationRef/>
      </w:r>
      <w:r>
        <w:t xml:space="preserve">add ref to </w:t>
      </w:r>
      <w:proofErr w:type="spellStart"/>
      <w:r>
        <w:t>avagraha</w:t>
      </w:r>
      <w:proofErr w:type="spellEnd"/>
      <w:r>
        <w:t xml:space="preserve"> when original and editorial </w:t>
      </w:r>
      <w:proofErr w:type="spellStart"/>
      <w:r>
        <w:t>avagraha</w:t>
      </w:r>
      <w:proofErr w:type="spellEnd"/>
      <w:r>
        <w:t xml:space="preserve"> are in their final places</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panose1 w:val="020B0502040504020204"/>
    <w:charset w:val="00"/>
    <w:family w:val="swiss"/>
    <w:notTrueType/>
    <w:pitch w:val="variable"/>
    <w:sig w:usb0="80108003" w:usb1="02002004" w:usb2="00000000" w:usb3="00000000" w:csb0="00000001" w:csb1="00000000"/>
  </w:font>
  <w:font w:name="Mangal">
    <w:panose1 w:val="00000400000000000000"/>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altName w:val="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Latha">
    <w:panose1 w:val="02000400000000000000"/>
    <w:charset w:val="00"/>
    <w:family w:val="swiss"/>
    <w:pitch w:val="variable"/>
    <w:sig w:usb0="00100003" w:usb1="00000000" w:usb2="00000000" w:usb3="00000000" w:csb0="00000001"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auto"/>
      </w:pPr>
      <w:r>
        <w:separator/>
      </w:r>
    </w:p>
  </w:footnote>
  <w:footnote w:type="continuationSeparator" w:id="0">
    <w:p>
      <w:pPr>
        <w:spacing w:line="240" w:lineRule="auto"/>
      </w:pPr>
      <w:r>
        <w:continuationSeparator/>
      </w:r>
    </w:p>
  </w:footnote>
  <w:footnote w:id="1">
    <w:p>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52</w:t>
      </w:r>
      <w:r>
        <w:fldChar w:fldCharType="end"/>
      </w:r>
      <w:r>
        <w:t xml:space="preserve"> about the concept of a Unicode character.</w:t>
      </w:r>
    </w:p>
  </w:footnote>
  <w:footnote w:id="4">
    <w:p>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5">
    <w:p>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6">
    <w:p>
      <w:pPr>
        <w:pStyle w:val="Lbjegyzetszveg"/>
      </w:pPr>
      <w:r>
        <w:tab/>
      </w:r>
      <w:r>
        <w:rPr>
          <w:rStyle w:val="Lbjegyzet-hivatkozs"/>
        </w:rPr>
        <w:footnoteRef/>
      </w:r>
      <w:r>
        <w:tab/>
        <w:t>The linguistic function of phonemes is generally understood to be the distinction of semantic meaning, demonstrable through minimal pairs in a language’s lexicon</w:t>
      </w:r>
      <w:r>
        <w:rPr>
          <w:color w:val="000000" w:themeColor="text1"/>
        </w:rPr>
        <w:t>, i.e. words that have different meanings while differing only in having one or the other phoneme candidate at a certain point.</w:t>
      </w:r>
    </w:p>
  </w:footnote>
  <w:footnote w:id="7">
    <w:p>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8">
    <w:p>
      <w:pPr>
        <w:pStyle w:val="Lbjegyzetszveg"/>
      </w:pPr>
      <w:r>
        <w:tab/>
      </w:r>
      <w:r>
        <w:rPr>
          <w:rStyle w:val="Lbjegyzet-hivatkozs"/>
        </w:rPr>
        <w:footnoteRef/>
      </w:r>
      <w:r>
        <w:tab/>
        <w:t>For representing phonemes, we either use the standard spelling (for English) or DHARMA transliteration (for source languages), or use the IPA equivalent of a representative phone (e.g. /ɔ/), as deemed expedient for the phoneme in question.</w:t>
      </w:r>
    </w:p>
  </w:footnote>
  <w:footnote w:id="9">
    <w:p>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w:t>
      </w:r>
      <w:proofErr w:type="spellStart"/>
      <w:r>
        <w:t>rddhe</w:t>
      </w:r>
      <w:proofErr w:type="spellEnd"/>
      <w:r>
        <w:t>|, |r|).</w:t>
      </w:r>
    </w:p>
  </w:footnote>
  <w:footnote w:id="10">
    <w:p>
      <w:pPr>
        <w:pStyle w:val="Lbjegyzetszveg"/>
      </w:pPr>
      <w:r>
        <w:tab/>
      </w:r>
      <w:r>
        <w:rPr>
          <w:rStyle w:val="Lbjegyzet-hivatkozs"/>
        </w:rPr>
        <w:footnoteRef/>
      </w:r>
      <w:r>
        <w:tab/>
        <w:t>The function of graphemes will be addressed in at length in §</w:t>
      </w:r>
      <w:r>
        <w:fldChar w:fldCharType="begin"/>
      </w:r>
      <w:r>
        <w:instrText xml:space="preserve"> REF _Ref221113449 \r \h </w:instrText>
      </w:r>
      <w:r>
        <w:fldChar w:fldCharType="separate"/>
      </w:r>
      <w:r>
        <w:t>2.3</w:t>
      </w:r>
      <w:r>
        <w:fldChar w:fldCharType="end"/>
      </w:r>
      <w:r>
        <w:t>.</w:t>
      </w:r>
    </w:p>
  </w:footnote>
  <w:footnote w:id="11">
    <w:p>
      <w:pPr>
        <w:pStyle w:val="Lbjegyzetszveg"/>
      </w:pPr>
      <w:r>
        <w:tab/>
      </w:r>
      <w:r>
        <w:rPr>
          <w:rStyle w:val="Lbjegyzet-hivatkozs"/>
        </w:rPr>
        <w:footnoteRef/>
      </w:r>
      <w:r>
        <w:tab/>
        <w:t xml:space="preserve">The term ‘graphematics’ is perhaps more prevalent in current scholarship, but the two are largely synonymous </w:t>
      </w:r>
      <w:r>
        <w:fldChar w:fldCharType="begin"/>
      </w:r>
      <w:r>
        <w:instrText xml:space="preserve"> ADDIN ZOTERO_ITEM CSL_CITATION {"citationID":"1Oj0QskH","properties":{"formattedCitation":"(Meletis 2020a, 26 n. 29)","plainCitation":"(Meletis 2020a, 26 n. 29)","noteIndex":11},"citationItems":[{"id":40992,"uris":["http://zotero.org/groups/1633743/items/F5UMNY45"],"itemData":{"id":40992,"type":"book","collection-number":"3","collection-title":"Grapholinguistics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fldChar w:fldCharType="separate"/>
      </w:r>
      <w:r>
        <w:rPr>
          <w:rFonts w:cs="Gentium"/>
        </w:rPr>
        <w:t>(Meletis 2020a, 26 n. 29)</w:t>
      </w:r>
      <w:r>
        <w:fldChar w:fldCharType="end"/>
      </w:r>
      <w:r>
        <w:t>, and we see no reason to break the analogy with ‘phonemics’.</w:t>
      </w:r>
    </w:p>
  </w:footnote>
  <w:footnote w:id="12">
    <w:p>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9)","noteIndex":12},"citationItems":[{"id":40992,"uris":["http://zotero.org/groups/1633743/items/F5UMNY45"],"itemData":{"id":40992,"type":"book","collection-number":"3","collection-title":"Grapholinguistics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(cf. Meletis 2020a, 252–53, n. 9)</w:t>
      </w:r>
      <w:r>
        <w:fldChar w:fldCharType="end"/>
      </w:r>
      <w:r>
        <w:t>. In this document, we always represent the graphemes of Indic writing systems in transliterated form.</w:t>
      </w:r>
    </w:p>
  </w:footnote>
  <w:footnote w:id="13">
    <w:p>
      <w:pPr>
        <w:pStyle w:val="Lbjegyzetszveg"/>
      </w:pPr>
      <w:r>
        <w:tab/>
      </w:r>
      <w:r>
        <w:rPr>
          <w:rStyle w:val="Lbjegyzet-hivatkozs"/>
        </w:rPr>
        <w:footnoteRef/>
      </w:r>
      <w:r>
        <w:tab/>
        <w:t>Including characters (§</w:t>
      </w:r>
      <w:r>
        <w:fldChar w:fldCharType="begin"/>
      </w:r>
      <w:r>
        <w:instrText xml:space="preserve"> REF _Ref201313503 \r \h </w:instrText>
      </w:r>
      <w:r>
        <w:fldChar w:fldCharType="separate"/>
      </w:r>
      <w:r>
        <w:t>2.4.1</w:t>
      </w:r>
      <w:r>
        <w:fldChar w:fldCharType="end"/>
      </w:r>
      <w:r>
        <w:t>) and glyphs (§</w:t>
      </w:r>
      <w:r>
        <w:fldChar w:fldCharType="begin"/>
      </w:r>
      <w:r>
        <w:instrText xml:space="preserve"> REF _Ref221093746 \r \h </w:instrText>
      </w:r>
      <w:r>
        <w:fldChar w:fldCharType="separate"/>
      </w:r>
      <w:r>
        <w:t>2.4.2</w:t>
      </w:r>
      <w:r>
        <w:fldChar w:fldCharType="end"/>
      </w:r>
      <w:r>
        <w:t>).</w:t>
      </w:r>
    </w:p>
  </w:footnote>
  <w:footnote w:id="1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{"citationID":"yOhHW6AF","properties":{"formattedCitation":"(2020a, 20)","plainCitation":"(2020a, 20)","noteIndex":14},"citationItems":[{"id":40992,"uris":["http://zotero.org/groups/1633743/items/F5UMNY45"],"itemData":{"id":40992,"type":"book","collection-number":"3","collection-title":"Grapholinguistics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15">
    <w:p>
      <w:pPr>
        <w:pStyle w:val="Lbjegyzetszveg"/>
      </w:pPr>
      <w:r>
        <w:tab/>
      </w:r>
      <w:r>
        <w:rPr>
          <w:rStyle w:val="Lbjegyzet-hivatkozs"/>
        </w:rPr>
        <w:footnoteRef/>
      </w:r>
      <w:r>
        <w:tab/>
        <w:t>As, for example, through the symbols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16">
    <w:p>
      <w:pPr>
        <w:pStyle w:val="Lbjegyzetszveg"/>
      </w:pPr>
      <w:r>
        <w:tab/>
      </w:r>
      <w:r>
        <w:rPr>
          <w:rStyle w:val="Lbjegyzet-hivatkozs"/>
        </w:rPr>
        <w:footnoteRef/>
      </w:r>
      <w:r>
        <w:tab/>
        <w:t xml:space="preserve">With e.g. </w:t>
      </w:r>
      <w:proofErr w:type="spellStart"/>
      <w:r>
        <w:t>Wellisch</w:t>
      </w:r>
      <w:proofErr w:type="spellEnd"/>
      <w:r>
        <w:t xml:space="preserve"> </w:t>
      </w:r>
      <w:r>
        <w:fldChar w:fldCharType="begin"/>
      </w:r>
      <w:r>
        <w:instrText xml:space="preserve"> ADDIN ZOTERO_ITEM CSL_CITATION {"citationID":"FG7ehUfz","properties":{"formattedCitation":"(1978, 15)","plainCitation":"(1978, 15)","noteIndex":16},"citationItems":[{"id":3786,"uris":["http://zotero.org/users/2534519/items/WS2NPWQZ"],"itemData":{"id":3786,"type":"book","abstract":"\"A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17">
    <w:p>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17–18)","noteIndex":17},"citationItems":[{"id":42187,"uris":["http://zotero.org/groups/1633743/items/3JBU4L3M"],"itemData":{"id":42187,"type":"chapter","abstract":"The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{"citationID":"iIMhMypT","properties":{"formattedCitation":"(2022, 65\\uc0\\u8211{}66)","plainCitation":"(2022, 65–66)","noteIndex":17},"citationItems":[{"id":40991,"uris":["http://zotero.org/groups/1633743/items/2FRSBS2M"],"itemData":{"id":40991,"type":"book","abstract":"Grapholinguistics,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t>
      </w:r>
      <w:proofErr w:type="spellStart"/>
      <w:r>
        <w:t>Wellisch</w:t>
      </w:r>
      <w:proofErr w:type="spellEnd"/>
      <w:r>
        <w:t xml:space="preserve"> </w:t>
      </w:r>
      <w:r>
        <w:fldChar w:fldCharType="begin"/>
      </w:r>
      <w:r>
        <w:instrText xml:space="preserve"> ADDIN ZOTERO_ITEM CSL_CITATION {"citationID":"0DIolK6p","properties":{"formattedCitation":"(1978, 15, 13)","plainCitation":"(1978, 15, 13)","noteIndex":17},"citationItems":[{"id":3786,"uris":["http://zotero.org/users/2534519/items/WS2NPWQZ"],"itemData":{"id":3786,"type":"book","abstract":"\"A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w:t>
      </w:r>
      <w:proofErr w:type="spellStart"/>
      <w:r>
        <w:t>Coulmas</w:t>
      </w:r>
      <w:proofErr w:type="spellEnd"/>
      <w:r>
        <w:t xml:space="preserve"> </w:t>
      </w:r>
      <w:r>
        <w:fldChar w:fldCharType="begin"/>
      </w:r>
      <w:r>
        <w:instrText xml:space="preserve"> ADDIN ZOTERO_ITEM CSL_CITATION {"citationID":"JX7BSX88","properties":{"formattedCitation":"(2003, 35)","plainCitation":"(2003, 35)","noteIndex":17},"citationItems":[{"id":41130,"uris":["http://zotero.org/groups/1633743/items/5G7F9GHA"],"itemData":{"id":41130,"type":"book","ISBN":"978-0-521-78737-6","language":"en","number-of-pages":"294","publisher":"Cambridge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18">
    <w:p>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18)","noteIndex":18},"citationItems":[{"id":42187,"uris":["http://zotero.org/groups/1633743/items/3JBU4L3M"],"itemData":{"id":42187,"type":"chapter","abstract":"The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19">
    <w:p>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20">
    <w:p>
      <w:pPr>
        <w:pStyle w:val="Lbjegyzetszveg"/>
      </w:pPr>
      <w:r>
        <w:tab/>
      </w:r>
      <w:r>
        <w:rPr>
          <w:rStyle w:val="Lbjegyzet-hivatkozs"/>
        </w:rPr>
        <w:footnoteRef/>
      </w:r>
      <w:r>
        <w:tab/>
        <w:t xml:space="preserve">The terms ‘Roman’ and ‘Latin’ are near-synonyms in the context of scripts and writing systems. </w:t>
      </w:r>
      <w:proofErr w:type="spellStart"/>
      <w:r>
        <w:t>Coulmas</w:t>
      </w:r>
      <w:proofErr w:type="spellEnd"/>
      <w:r>
        <w:t xml:space="preserve"> </w:t>
      </w:r>
      <w:r>
        <w:fldChar w:fldCharType="begin"/>
      </w:r>
      <w:r>
        <w:instrText xml:space="preserve"> ADDIN ZOTERO_ITEM CSL_CITATION {"citationID":"x87Sko0u","properties":{"formattedCitation":"(2006, 285\\uc0\\u8211{}87, s.v. Latin alphabet)","plainCitation":"(2006, 285–87, s.v. Latin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Systems","title-short":"Coulmas2006_01","author":[{"family":"Coulmas","given":"Florian"}],"issued":{"date-parts":[["2006"]]}},"locator":"285-287, s.v. Latin alphabet","label":"page","suppress-author":true}],"schema":"https://github.com/citation-style-language/schema/raw/master/csl-citation.json"} </w:instrText>
      </w:r>
      <w:r>
        <w:fldChar w:fldCharType="separate"/>
      </w:r>
      <w:r>
        <w:rPr>
          <w:rFonts w:cs="Gentium"/>
          <w:szCs w:val="24"/>
        </w:rPr>
        <w:t>(2006, 285–87, s.v. Latin alphabet)</w:t>
      </w:r>
      <w:r>
        <w:fldChar w:fldCharType="end"/>
      </w:r>
      <w:r>
        <w:t xml:space="preserve"> uses ‘Latin’ specifically for ancient Rome and ‘Roman’ for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 We try to follow suit even though this does not appear intuitively preferable and runs counter to Unicode terminology which identifies all “Roman” letters as Latin.</w:t>
      </w:r>
    </w:p>
  </w:footnote>
  <w:footnote w:id="21">
    <w:p>
      <w:pPr>
        <w:pStyle w:val="Lbjegyzetszveg"/>
      </w:pPr>
      <w:r>
        <w:tab/>
      </w:r>
      <w:r>
        <w:rPr>
          <w:rStyle w:val="Lbjegyzet-hivatkozs"/>
        </w:rPr>
        <w:footnoteRef/>
      </w:r>
      <w:r>
        <w:tab/>
        <w:t xml:space="preserve">There exist various and not entirely compatible typologies of writing systems. We broadly follow </w:t>
      </w:r>
      <w:proofErr w:type="spellStart"/>
      <w:r>
        <w:t>Meletis</w:t>
      </w:r>
      <w:proofErr w:type="spellEnd"/>
      <w:r>
        <w:t xml:space="preserve"> </w:t>
      </w:r>
      <w:r>
        <w:fldChar w:fldCharType="begin"/>
      </w:r>
      <w:r>
        <w:instrText xml:space="preserve"> ADDIN ZOTERO_ITEM CSL_CITATION {"citationID":"Offz7yM4","properties":{"formattedCitation":"(2020a, 142\\uc0\\u8211{}51)","plainCitation":"(2020a, 142–51)","noteIndex":21},"citationItems":[{"id":40992,"uris":["http://zotero.org/groups/1633743/items/F5UMNY45"],"itemData":{"id":40992,"type":"book","collection-number":"3","collection-title":"Grapholinguistics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21},"citationItems":[{"id":42168,"uris":["http://zotero.org/groups/1633743/items/QTCJSLAL"],"itemData":{"id":42168,"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22">
    <w:p>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w:t>
      </w:r>
      <w:proofErr w:type="spellStart"/>
      <w:r>
        <w:t>Gnanadesikan</w:t>
      </w:r>
      <w:proofErr w:type="spellEnd"/>
      <w:r>
        <w:t xml:space="preserve"> </w:t>
      </w:r>
      <w:r>
        <w:fldChar w:fldCharType="begin"/>
      </w:r>
      <w:r>
        <w:instrText xml:space="preserve"> ADDIN ZOTERO_ITEM CSL_CITATION {"citationID":"n65MoXrI","properties":{"formattedCitation":"(2017)","plainCitation":"(2017)","noteIndex":22},"citationItems":[{"id":42169,"uris":["http://zotero.org/groups/1633743/items/PINAVHJW"],"itemData":{"id":42169,"type":"article-journal","abstract":"This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proofErr w:type="spellStart"/>
      <w:r>
        <w:rPr>
          <w:i/>
          <w:iCs/>
        </w:rPr>
        <w:t>āksharik</w:t>
      </w:r>
      <w:proofErr w:type="spellEnd"/>
      <w:r>
        <w:t>, which we adopt here apart from the spelling, since it fits the system of related terms better  than “</w:t>
      </w:r>
      <w:proofErr w:type="spellStart"/>
      <w:r>
        <w:t>akshara</w:t>
      </w:r>
      <w:proofErr w:type="spellEnd"/>
      <w:r>
        <w:t xml:space="preserve"> script” suggested by Salomon </w:t>
      </w:r>
      <w:r>
        <w:fldChar w:fldCharType="begin"/>
      </w:r>
      <w:r>
        <w:instrText xml:space="preserve"> ADDIN ZOTERO_ITEM CSL_CITATION {"citationID":"1zv6XloY","properties":{"formattedCitation":"(2003, 78)","plainCitation":"(2003, 78)","noteIndex":22},"citationItems":[{"id":42470,"uris":["http://zotero.org/groups/1633743/items/IPZREA89"],"itemData":{"id":42470,"type":"chapter","collection-title":"Routledge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23">
    <w:p>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104)","noteIndex":23},"citationItems":[{"id":1766,"uris":["http://zotero.org/groups/1633743/items/DP8A4QTZ"],"itemData":{"id":1766,"type":"book","collection-title":"South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24">
    <w:p>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w:t>
      </w:r>
      <w:proofErr w:type="spellStart"/>
      <w:r>
        <w:t>Coulmas</w:t>
      </w:r>
      <w:proofErr w:type="spellEnd"/>
      <w:r>
        <w:t xml:space="preserve"> </w:t>
      </w:r>
      <w:r>
        <w:fldChar w:fldCharType="begin"/>
      </w:r>
      <w:r>
        <w:instrText xml:space="preserve"> ADDIN ZOTERO_ITEM CSL_CITATION {"citationID":"ZVF9WKvz","properties":{"formattedCitation":"(2003, 62\\uc0\\u8211{}66)","plainCitation":"(2003, 62–66)","noteIndex":24},"citationItems":[{"id":41130,"uris":["http://zotero.org/groups/1633743/items/5G7F9GHA"],"itemData":{"id":41130,"type":"book","ISBN":"978-0-521-78737-6","language":"en","number-of-pages":"294","publisher":"Cambridge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{"citationID":"ZS2ko059","properties":{"formattedCitation":"(2022, 240\\uc0\\u8211{}42)","plainCitation":"(2022, 240–42)","noteIndex":24},"citationItems":[{"id":40991,"uris":["http://zotero.org/groups/1633743/items/2FRSBS2M"],"itemData":{"id":40991,"type":"book","abstract":"Grapholinguistics,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25">
    <w:p>
      <w:pPr>
        <w:pStyle w:val="Lbjegyzetszveg"/>
      </w:pPr>
      <w:r>
        <w:tab/>
      </w:r>
      <w:r>
        <w:rPr>
          <w:rStyle w:val="Lbjegyzet-hivatkozs"/>
        </w:rPr>
        <w:footnoteRef/>
      </w:r>
      <w:r>
        <w:tab/>
        <w:t xml:space="preserve">See </w:t>
      </w:r>
      <w:proofErr w:type="spellStart"/>
      <w:r>
        <w:t>Coulmas</w:t>
      </w:r>
      <w:proofErr w:type="spellEnd"/>
      <w:r>
        <w:t xml:space="preserve"> </w:t>
      </w:r>
      <w:r>
        <w:fldChar w:fldCharType="begin"/>
      </w:r>
      <w:r>
        <w:instrText xml:space="preserve"> ADDIN ZOTERO_ITEM CSL_CITATION {"citationID":"o94RcYUU","properties":{"formattedCitation":"(2003, 40\\uc0\\u8211{}41)","plainCitation":"(2003, 40–41)","noteIndex":25},"citationItems":[{"id":41130,"uris":["http://zotero.org/groups/1633743/items/5G7F9GHA"],"itemData":{"id":41130,"type":"book","ISBN":"978-0-521-78737-6","language":"en","number-of-pages":"294","publisher":"Cambridge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instrText xml:space="preserve"> ADDIN ZOTERO_ITEM CSL_CITATION {"citationID":"6hI5uCdN","properties":{"formattedCitation":"(Meletis and D\\uc0\\u252{}rscheid 2022, 243\\uc0\\u8211{}49)","plainCitation":"(Meletis and Dürscheid 2022, 243–49)","noteIndex":25},"citationItems":[{"id":40991,"uris":["http://zotero.org/groups/1633743/items/2FRSBS2M"],"itemData":{"id":40991,"type":"book","abstract":"Grapholinguistics,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(Meletis and Dürscheid 2022, 243–49)</w:t>
      </w:r>
      <w:r>
        <w:fldChar w:fldCharType="end"/>
      </w:r>
      <w:r>
        <w:t>.</w:t>
      </w:r>
    </w:p>
  </w:footnote>
  <w:footnote w:id="26">
    <w:p>
      <w:pPr>
        <w:pStyle w:val="Lbjegyzetszveg"/>
      </w:pPr>
      <w:r>
        <w:tab/>
      </w:r>
      <w:r>
        <w:rPr>
          <w:rStyle w:val="Lbjegyzet-hivatkozs"/>
        </w:rPr>
        <w:footnoteRef/>
      </w:r>
      <w:r>
        <w:tab/>
        <w:t xml:space="preserve">With </w:t>
      </w:r>
      <w:proofErr w:type="spellStart"/>
      <w:r>
        <w:t>Wellisch</w:t>
      </w:r>
      <w:proofErr w:type="spellEnd"/>
      <w:r>
        <w:t xml:space="preserve"> </w:t>
      </w:r>
      <w:r>
        <w:fldChar w:fldCharType="begin"/>
      </w:r>
      <w:r>
        <w:instrText xml:space="preserve"> ADDIN ZOTERO_ITEM CSL_CITATION {"citationID":"jxjJRP8T","properties":{"formattedCitation":"(1978, 18)","plainCitation":"(1978, 18)","noteIndex":26},"citationItems":[{"id":3786,"uris":["http://zotero.org/users/2534519/items/WS2NPWQZ"],"itemData":{"id":3786,"type":"book","abstract":"\"A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w:t>
      </w:r>
      <w:proofErr w:type="spellStart"/>
      <w:r>
        <w:t>Coulmas</w:t>
      </w:r>
      <w:proofErr w:type="spellEnd"/>
      <w:r>
        <w:t xml:space="preserve"> </w:t>
      </w:r>
      <w:r>
        <w:fldChar w:fldCharType="begin"/>
      </w:r>
      <w:r>
        <w:instrText xml:space="preserve"> ADDIN ZOTERO_ITEM CSL_CITATION {"citationID":"tPXwnXgu","properties":{"formattedCitation":"(2003, 36)","plainCitation":"(2003, 36)","noteIndex":26},"citationItems":[{"id":41130,"uris":["http://zotero.org/groups/1633743/items/5G7F9GHA"],"itemData":{"id":41130,"type":"book","ISBN":"978-0-521-78737-6","language":"en","number-of-pages":"294","publisher":"Cambridge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27">
    <w:p>
      <w:pPr>
        <w:pStyle w:val="Lbjegyzetszveg"/>
      </w:pPr>
      <w:r>
        <w:tab/>
      </w:r>
      <w:r>
        <w:rPr>
          <w:rStyle w:val="Lbjegyzet-hivatkozs"/>
        </w:rPr>
        <w:footnoteRef/>
      </w:r>
      <w:r>
        <w:tab/>
        <w:t xml:space="preserve">There is no hard reason why we should not transliterate </w:t>
      </w:r>
      <w:r>
        <w:rPr>
          <w:rStyle w:val="ForeignDevanagariScript"/>
          <w:rFonts w:hint="cs"/>
          <w:cs/>
        </w:rPr>
        <w:t>धर्म</w:t>
      </w:r>
      <w:r>
        <w:rPr>
          <w:lang w:bidi="sa-IN"/>
        </w:rPr>
        <w:t xml:space="preserve"> as </w:t>
      </w:r>
      <w:r>
        <w:rPr>
          <w:rStyle w:val="Foreign"/>
        </w:rPr>
        <w:t>x%it%</w:t>
      </w:r>
      <w:r>
        <w:t xml:space="preserve"> (so long as the matching of source signs to target signs is consistent throughout our transliteration scheme), yet most of us prefer more intuitive transliterations such as </w:t>
      </w:r>
      <w:r>
        <w:rPr>
          <w:rStyle w:val="Foreign"/>
        </w:rPr>
        <w:t>dharma</w:t>
      </w:r>
      <w:r>
        <w:t>.</w:t>
      </w:r>
    </w:p>
  </w:footnote>
  <w:footnote w:id="28">
    <w:p>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{"citationID":"1qe56YNV","properties":{"formattedCitation":"(2019, 27\\uc0\\u8211{}34)","plainCitation":"(2019, 27–34)","noteIndex":28},"citationItems":[{"id":41078,"uris":["http://zotero.org/groups/1633743/items/SI8VKQ4J"],"itemData":{"id":41078,"type":"article-journal","abstract":"The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9">
    <w:p>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164–71)","noteIndex":29},"citationItems":[{"id":42168,"uris":["http://zotero.org/groups/1633743/items/QTCJSLAL"],"itemData":{"id":42168,"type":"book","publisher":"Equinox","publisher-place":"Sheffield","title":"An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30">
    <w:p>
      <w:pPr>
        <w:pStyle w:val="Lbjegyzetszveg"/>
      </w:pPr>
      <w:r>
        <w:tab/>
      </w:r>
      <w:r>
        <w:rPr>
          <w:rStyle w:val="Lbjegyzet-hivatkozs"/>
        </w:rPr>
        <w:footnoteRef/>
      </w:r>
      <w:r>
        <w:tab/>
        <w:t xml:space="preserve">Our approach has much in common with that advocated by </w:t>
      </w:r>
      <w:proofErr w:type="spellStart"/>
      <w:r>
        <w:t>Meletis</w:t>
      </w:r>
      <w:proofErr w:type="spellEnd"/>
      <w:r>
        <w:t xml:space="preserve"> </w:t>
      </w:r>
      <w:r>
        <w:fldChar w:fldCharType="begin"/>
      </w:r>
      <w:r>
        <w:instrText xml:space="preserve"> ADDIN ZOTERO_ITEM CSL_CITATION {"citationID":"CGATEbgm","properties":{"formattedCitation":"(e.g. 2019)","plainCitation":"(e.g. 2019)","noteIndex":30},"citationItems":[{"id":41078,"uris":["http://zotero.org/groups/1633743/items/SI8VKQ4J"],"itemData":{"id":41078,"type":"article-journal","abstract":"The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xml:space="preserve">, but we have adapted some of his notions in altered form, and reject others. Discussion of where, how and why we agree or disagree with him and other </w:t>
      </w:r>
      <w:proofErr w:type="spellStart"/>
      <w:r>
        <w:t>grapholinguists</w:t>
      </w:r>
      <w:proofErr w:type="spellEnd"/>
      <w:r>
        <w:t xml:space="preserve"> will be kept to a minimum in order to be able to proceed as quickly as possible to our actual subject matter.</w:t>
      </w:r>
    </w:p>
  </w:footnote>
  <w:footnote w:id="31">
    <w:p>
      <w:pPr>
        <w:pStyle w:val="Lbjegyzetszveg"/>
      </w:pPr>
      <w:r>
        <w:tab/>
      </w:r>
      <w:r>
        <w:rPr>
          <w:rStyle w:val="Lbjegyzet-hivatkozs"/>
        </w:rPr>
        <w:footnoteRef/>
      </w:r>
      <w:r>
        <w:tab/>
        <w:t xml:space="preserve">With </w:t>
      </w:r>
      <w:proofErr w:type="spellStart"/>
      <w:r>
        <w:t>Fedorova</w:t>
      </w:r>
      <w:proofErr w:type="spellEnd"/>
      <w:r>
        <w:t xml:space="preserve"> </w:t>
      </w:r>
      <w:r>
        <w:fldChar w:fldCharType="begin"/>
      </w:r>
      <w:r>
        <w:instrText xml:space="preserve"> ADDIN ZOTERO_ITEM CSL_CITATION {"citationID":"nb1pziQj","properties":{"formattedCitation":"(2013, 50)","plainCitation":"(2013, 50)","noteIndex":31},"citationItems":[{"id":41137,"uris":["http://zotero.org/groups/1633743/items/I24PTKV2"],"itemData":{"id":41137,"type":"article-journal","abstract":"Abstract\n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{"citationID":"7z7kmGu5","properties":{"formattedCitation":"(2013)","plainCitation":"(2013)","noteIndex":31},"citationItems":[{"id":42187,"uris":["http://zotero.org/groups/1633743/items/3JBU4L3M"],"itemData":{"id":42187,"type":"chapter","abstract":"The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w:t>
      </w:r>
      <w:proofErr w:type="spellStart"/>
      <w:r>
        <w:t>Meletis</w:t>
      </w:r>
      <w:proofErr w:type="spellEnd"/>
      <w:r>
        <w:t xml:space="preserve"> </w:t>
      </w:r>
      <w:r>
        <w:fldChar w:fldCharType="begin"/>
      </w:r>
      <w:r>
        <w:instrText xml:space="preserve"> ADDIN ZOTERO_ITEM CSL_CITATION {"citationID":"QmbCDpCp","properties":{"formattedCitation":"(e.g. 2019, 35\\uc0\\u8211{}36)","plainCitation":"(e.g. 2019, 35–36)","noteIndex":31},"citationItems":[{"id":41078,"uris":["http://zotero.org/groups/1633743/items/SI8VKQ4J"],"itemData":{"id":41078,"type":"article-journal","abstract":"The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w:t>
      </w:r>
    </w:p>
  </w:footnote>
  <w:footnote w:id="32">
    <w:p>
      <w:pPr>
        <w:pStyle w:val="Lbjegyzetszveg"/>
      </w:pPr>
      <w:r>
        <w:tab/>
      </w:r>
      <w:r>
        <w:rPr>
          <w:rStyle w:val="Lbjegyzet-hivatkozs"/>
        </w:rPr>
        <w:footnoteRef/>
      </w:r>
      <w:r>
        <w:tab/>
        <w:t xml:space="preserve">Including </w:t>
      </w:r>
      <w:proofErr w:type="spellStart"/>
      <w:r>
        <w:t>Fedorova</w:t>
      </w:r>
      <w:proofErr w:type="spellEnd"/>
      <w:r>
        <w:t xml:space="preserve"> </w:t>
      </w:r>
      <w:r>
        <w:fldChar w:fldCharType="begin"/>
      </w:r>
      <w:r>
        <w:instrText xml:space="preserve"> ADDIN ZOTERO_ITEM CSL_CITATION {"citationID":"JIwuq5LN","properties":{"formattedCitation":"(2013, 50)","plainCitation":"(2013, 50)","noteIndex":32},"citationItems":[{"id":41137,"uris":["http://zotero.org/groups/1633743/items/I24PTKV2"],"itemData":{"id":41137,"type":"article-journal","abstract":"Abstract\n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w:t>
      </w:r>
      <w:proofErr w:type="spellStart"/>
      <w:r>
        <w:t>Meletis</w:t>
      </w:r>
      <w:proofErr w:type="spellEnd"/>
      <w:r>
        <w:t xml:space="preserve"> </w:t>
      </w:r>
      <w:r>
        <w:fldChar w:fldCharType="begin"/>
      </w:r>
      <w:r>
        <w:instrText xml:space="preserve"> ADDIN ZOTERO_ITEM CSL_CITATION {"citationID":"1FKztNgb","properties":{"formattedCitation":"(e.g. 2019, 35)","plainCitation":"(e.g. 2019, 35)","noteIndex":32},"citationItems":[{"id":41078,"uris":["http://zotero.org/groups/1633743/items/SI8VKQ4J"],"itemData":{"id":41078,"type":"article-journal","abstract":"The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3">
    <w:p>
      <w:pPr>
        <w:pStyle w:val="Lbjegyzetszveg"/>
      </w:pPr>
      <w:r>
        <w:tab/>
      </w:r>
      <w:r>
        <w:rPr>
          <w:rStyle w:val="Lbjegyzet-hivatkozs"/>
        </w:rPr>
        <w:footnoteRef/>
      </w:r>
      <w:r>
        <w:tab/>
        <w:t xml:space="preserve">In the specific semiotic sense of a dyadic sign, see e.g. </w:t>
      </w:r>
      <w:proofErr w:type="spellStart"/>
      <w:r>
        <w:t>Nöth</w:t>
      </w:r>
      <w:proofErr w:type="spellEnd"/>
      <w:r>
        <w:t xml:space="preserve"> </w:t>
      </w:r>
      <w:r>
        <w:fldChar w:fldCharType="begin"/>
      </w:r>
      <w:r>
        <w:instrText xml:space="preserve"> ADDIN ZOTERO_ITEM CSL_CITATION {"citationID":"P7RgA5P3","properties":{"formattedCitation":"(1990, 59\\uc0\\u8211{}60)","plainCitation":"(1990, 59–60)","noteIndex":33},"citationItems":[{"id":42179,"uris":["http://zotero.org/groups/1633743/items/VKRWGXLK"],"itemData":{"id":42179,"type":"book","abstract":"xii,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34">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{"citationID":"uKV9loZM","properties":{"formattedCitation":"(e.g. 2019, 41)","plainCitation":"(e.g. 2019, 41)","noteIndex":34},"citationItems":[{"id":41078,"uris":["http://zotero.org/groups/1633743/items/SI8VKQ4J"],"itemData":{"id":41078,"type":"article-journal","abstract":"The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18)","noteIndex":34},"citationItems":[{"id":42187,"uris":["http://zotero.org/groups/1633743/items/3JBU4L3M"],"itemData":{"id":42187,"type":"chapter","abstract":"The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w:t>
      </w:r>
      <w:proofErr w:type="spellStart"/>
      <w:r>
        <w:t>Fedorova</w:t>
      </w:r>
      <w:proofErr w:type="spellEnd"/>
      <w:r>
        <w:t xml:space="preserve"> </w:t>
      </w:r>
      <w:r>
        <w:fldChar w:fldCharType="begin"/>
      </w:r>
      <w:r>
        <w:instrText xml:space="preserve"> ADDIN ZOTERO_ITEM CSL_CITATION {"citationID":"domM0Bxc","properties":{"formattedCitation":"(2013, 50)","plainCitation":"(2013, 50)","noteIndex":34},"citationItems":[{"id":41137,"uris":["http://zotero.org/groups/1633743/items/I24PTKV2"],"itemData":{"id":41137,"type":"article-journal","abstract":"Abstract\n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35">
    <w:p>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20)","noteIndex":35},"citationItems":[{"id":42187,"uris":["http://zotero.org/groups/1633743/items/3JBU4L3M"],"itemData":{"id":42187,"type":"chapter","abstract":"The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largely contra </w:t>
      </w:r>
      <w:proofErr w:type="spellStart"/>
      <w:r>
        <w:t>Meletis</w:t>
      </w:r>
      <w:proofErr w:type="spellEnd"/>
      <w:r>
        <w:t xml:space="preserve"> </w:t>
      </w:r>
      <w:r>
        <w:fldChar w:fldCharType="begin"/>
      </w:r>
      <w:r>
        <w:instrText xml:space="preserve"> ADDIN ZOTERO_ITEM CSL_CITATION {"citationID":"9RrrGrZu","properties":{"formattedCitation":"(e.g. 2019, 35)","plainCitation":"(e.g. 2019, 35)","noteIndex":35},"citationItems":[{"id":41078,"uris":["http://zotero.org/groups/1633743/items/SI8VKQ4J"],"itemData":{"id":41078,"type":"article-journal","abstract":"The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6">
    <w:p>
      <w:pPr>
        <w:pStyle w:val="Lbjegyzetszveg"/>
      </w:pPr>
      <w:r>
        <w:tab/>
      </w:r>
      <w:r>
        <w:rPr>
          <w:rStyle w:val="Lbjegyzet-hivatkozs"/>
        </w:rPr>
        <w:footnoteRef/>
      </w:r>
      <w:r>
        <w:tab/>
        <w:t xml:space="preserve">Broadly in agreement with </w:t>
      </w:r>
      <w:proofErr w:type="spellStart"/>
      <w:r>
        <w:t>Meletis</w:t>
      </w:r>
      <w:proofErr w:type="spellEnd"/>
      <w:r>
        <w:t xml:space="preserve"> </w:t>
      </w:r>
      <w:r>
        <w:fldChar w:fldCharType="begin"/>
      </w:r>
      <w:r>
        <w:instrText xml:space="preserve"> ADDIN ZOTERO_ITEM CSL_CITATION {"citationID":"c8To6JJ1","properties":{"formattedCitation":"(e.g. 2019, 36; Meletis and D\\uc0\\u252{}rscheid 2022, 127)","plainCitation":"(e.g. 2019, 36; Meletis and Dürscheid 2022, 127)","noteIndex":36},"citationItems":[{"id":41078,"uris":["http://zotero.org/groups/1633743/items/SI8VKQ4J"],"itemData":{"id":41078,"type":"article-journal","abstract":"The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xml:space="preserve">. </w:t>
      </w:r>
    </w:p>
  </w:footnote>
  <w:footnote w:id="37">
    <w:p>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{"citationID":"NWc3WC48","properties":{"formattedCitation":"(e.g. 2020a, 65; Meletis and D\\uc0\\u252{}rscheid 2022, 121)","plainCitation":"(e.g. 2020a, 65; Meletis and Dürscheid 2022, 121)","noteIndex":37},"citationItems":[{"id":40992,"uris":["http://zotero.org/groups/1633743/items/F5UMNY45"],"itemData":{"id":40992,"type":"book","collection-number":"3","collection-title":"Grapholinguistics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(e.g. 2020a, 65; Meletis and Dürscheid 2022, 121)</w:t>
      </w:r>
      <w:r>
        <w:fldChar w:fldCharType="end"/>
      </w:r>
      <w:r>
        <w:t>.</w:t>
      </w:r>
    </w:p>
  </w:footnote>
  <w:footnote w:id="38">
    <w:p>
      <w:pPr>
        <w:pStyle w:val="Lbjegyzetszveg"/>
      </w:pPr>
      <w:r>
        <w:tab/>
      </w:r>
      <w:r>
        <w:rPr>
          <w:rStyle w:val="Lbjegyzet-hivatkozs"/>
        </w:rPr>
        <w:footnoteRef/>
      </w:r>
      <w:r>
        <w:tab/>
        <w:t>Where a grapheme signifies a set of phonemes which typically share some phonological features, e.g. English &lt;s&gt;, which can stand for /s/ in “bits,” /z/ in “heads” and /ʒ/ in “vision,” as well as for /ʃ/ in certain accents.</w:t>
      </w:r>
    </w:p>
  </w:footnote>
  <w:footnote w:id="39">
    <w:p>
      <w:pPr>
        <w:pStyle w:val="Lbjegyzetszveg"/>
      </w:pPr>
      <w:r>
        <w:tab/>
      </w:r>
      <w:r>
        <w:rPr>
          <w:rStyle w:val="Lbjegyzet-hivatkozs"/>
        </w:rPr>
        <w:footnoteRef/>
      </w:r>
      <w:r>
        <w:tab/>
        <w:t>Where the grapheme identifies a particular allophone rather than a phoneme proper, as in Sanskrit &lt;ñ&gt; and &lt;ṅ&gt; or standard Hindi &lt;ṣ&gt;, which correspond to phones that are (arguably) context-dependent allophones of /n/ and /ś/ respectively.</w:t>
      </w:r>
    </w:p>
  </w:footnote>
  <w:footnote w:id="40">
    <w:p>
      <w:pPr>
        <w:pStyle w:val="Lbjegyzetszveg"/>
      </w:pPr>
      <w:r>
        <w:tab/>
      </w:r>
      <w:r>
        <w:rPr>
          <w:rStyle w:val="Lbjegyzet-hivatkozs"/>
        </w:rPr>
        <w:footnoteRef/>
      </w:r>
      <w:r>
        <w:tab/>
        <w:t xml:space="preserve">Strangely, </w:t>
      </w:r>
      <w:proofErr w:type="spellStart"/>
      <w:r>
        <w:t>Meletis</w:t>
      </w:r>
      <w:proofErr w:type="spellEnd"/>
      <w:r>
        <w:t xml:space="preserve"> balks from this conclusion, with complicated consequences bordering on the absurd </w:t>
      </w:r>
      <w:r>
        <w:fldChar w:fldCharType="begin"/>
      </w:r>
      <w:r>
        <w:instrText xml:space="preserve"> ADDIN ZOTERO_ITEM CSL_CITATION {"citationID":"gpSI9UTo","properties":{"formattedCitation":"(e.g. Meletis 2019, 36\\uc0\\u8211{}38)","plainCitation":"(e.g. Meletis 2019, 36–38)","noteIndex":40},"citationItems":[{"id":41078,"uris":["http://zotero.org/groups/1633743/items/SI8VKQ4J"],"itemData":{"id":41078,"type":"article-journal","abstract":"The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prefix":"e.g."}],"schema":"https://github.com/citation-style-language/schema/raw/master/csl-citation.json"} </w:instrText>
      </w:r>
      <w:r>
        <w:fldChar w:fldCharType="separate"/>
      </w:r>
      <w:r>
        <w:rPr>
          <w:rFonts w:cs="Gentium"/>
          <w:kern w:val="0"/>
          <w:szCs w:val="24"/>
        </w:rPr>
        <w:t>(e.g. Meletis 2019, 36–38)</w:t>
      </w:r>
      <w:r>
        <w:fldChar w:fldCharType="end"/>
      </w:r>
      <w:r>
        <w:t xml:space="preserve">. To us, it is a logical extension of his thoughts about the separateness of grapheme-phoneme correspondence rules. </w:t>
      </w:r>
    </w:p>
  </w:footnote>
  <w:footnote w:id="41">
    <w:p>
      <w:pPr>
        <w:pStyle w:val="Lbjegyzetszveg"/>
      </w:pPr>
      <w:r>
        <w:tab/>
      </w:r>
      <w:r>
        <w:rPr>
          <w:rStyle w:val="Lbjegyzet-hivatkozs"/>
        </w:rPr>
        <w:footnoteRef/>
      </w:r>
      <w:r>
        <w:tab/>
        <w:t xml:space="preserve">Contra Weingarten </w:t>
      </w:r>
      <w:r>
        <w:fldChar w:fldCharType="begin"/>
      </w:r>
      <w:r>
        <w:instrText xml:space="preserve"> ADDIN ZOTERO_ITEM CSL_CITATION {"citationID":"gHhiybeO","properties":{"formattedCitation":"(2013)","plainCitation":"(2013)","noteIndex":41},"citationItems":[{"id":42187,"uris":["http://zotero.org/groups/1633743/items/3JBU4L3M"],"itemData":{"id":42187,"type":"chapter","abstract":"The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more or less with </w:t>
      </w:r>
      <w:proofErr w:type="spellStart"/>
      <w:r>
        <w:t>Meletis</w:t>
      </w:r>
      <w:proofErr w:type="spellEnd"/>
      <w:r>
        <w:t xml:space="preserve"> </w:t>
      </w:r>
      <w:r>
        <w:fldChar w:fldCharType="begin"/>
      </w:r>
      <w:r>
        <w:instrText xml:space="preserve"> ADDIN ZOTERO_ITEM CSL_CITATION {"citationID":"cH3mxQOq","properties":{"formattedCitation":"(e.g. 2019, 35)","plainCitation":"(e.g. 2019, 35)","noteIndex":41},"citationItems":[{"id":41078,"uris":["http://zotero.org/groups/1633743/items/SI8VKQ4J"],"itemData":{"id":41078,"type":"article-journal","abstract":"The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who requires a grapheme to be a minimal unit with both a linguistic value and a capacity to distinguish semantic meaning.</w:t>
      </w:r>
    </w:p>
  </w:footnote>
  <w:footnote w:id="42">
    <w:p>
      <w:pPr>
        <w:pStyle w:val="Lbjegyzetszveg"/>
      </w:pPr>
      <w:r>
        <w:tab/>
      </w:r>
      <w:r>
        <w:rPr>
          <w:rStyle w:val="Lbjegyzet-hivatkozs"/>
        </w:rPr>
        <w:footnoteRef/>
      </w:r>
      <w:r>
        <w:tab/>
        <w:t xml:space="preserve">‘Sub-grapheme’ is not a widely current grapholinguistic term and is rarely defined. For </w:t>
      </w:r>
      <w:proofErr w:type="spellStart"/>
      <w:r>
        <w:t>Fedorova</w:t>
      </w:r>
      <w:proofErr w:type="spellEnd"/>
      <w:r>
        <w:t xml:space="preserve"> </w:t>
      </w:r>
      <w:r>
        <w:fldChar w:fldCharType="begin"/>
      </w:r>
      <w:r>
        <w:instrText xml:space="preserve"> ADDIN ZOTERO_ITEM CSL_CITATION {"citationID":"s3YeC3gU","properties":{"formattedCitation":"(2013, 50)","plainCitation":"(2013, 50)","noteIndex":42},"citationItems":[{"id":41137,"uris":["http://zotero.org/groups/1633743/items/I24PTKV2"],"itemData":{"id":41137,"type":"article-journal","abstract":"Abstract\n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it includes both diacritical marks (which we discuss under elements, §</w:t>
      </w:r>
      <w:r>
        <w:fldChar w:fldCharType="begin"/>
      </w:r>
      <w:r>
        <w:instrText xml:space="preserve"> REF _Ref221191819 \r \h </w:instrText>
      </w:r>
      <w:r>
        <w:fldChar w:fldCharType="separate"/>
      </w:r>
      <w:r>
        <w:t>2.4.4.1</w:t>
      </w:r>
      <w:r>
        <w:fldChar w:fldCharType="end"/>
      </w:r>
      <w:r>
        <w:t xml:space="preserve">) and the components of complex </w:t>
      </w:r>
      <w:proofErr w:type="spellStart"/>
      <w:r>
        <w:rPr>
          <w:rStyle w:val="Foreign"/>
        </w:rPr>
        <w:t>akṣara</w:t>
      </w:r>
      <w:r>
        <w:t>s</w:t>
      </w:r>
      <w:proofErr w:type="spellEnd"/>
      <w:r>
        <w:t>. In the technical literature on character recognition, it seems to be more or less identical to what we call elements (§</w:t>
      </w:r>
      <w:r>
        <w:fldChar w:fldCharType="begin"/>
      </w:r>
      <w:r>
        <w:instrText xml:space="preserve"> REF _Ref221548801 \r \h </w:instrText>
      </w:r>
      <w:r>
        <w:fldChar w:fldCharType="separate"/>
      </w:r>
      <w:r>
        <w:t>2.4.4</w:t>
      </w:r>
      <w:r>
        <w:fldChar w:fldCharType="end"/>
      </w:r>
      <w:r>
        <w:t>).</w:t>
      </w:r>
    </w:p>
  </w:footnote>
  <w:footnote w:id="43">
    <w:p>
      <w:pPr>
        <w:pStyle w:val="Lbjegyzetszveg"/>
      </w:pPr>
      <w:r>
        <w:tab/>
      </w:r>
      <w:r>
        <w:rPr>
          <w:rStyle w:val="Lbjegyzet-hivatkozs"/>
        </w:rPr>
        <w:footnoteRef/>
      </w:r>
      <w:r>
        <w:tab/>
        <w:t xml:space="preserve">This lack of distinction is implied by the term </w:t>
      </w:r>
      <w:r>
        <w:rPr>
          <w:i/>
          <w:iCs/>
        </w:rPr>
        <w:t>alphasyllabary</w:t>
      </w:r>
      <w:r>
        <w:t>, which we consider inappropriate.</w:t>
      </w:r>
    </w:p>
  </w:footnote>
  <w:footnote w:id="44">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{"citationID":"LnRx6zXG","properties":{"formattedCitation":"(e.g. 2020a, 100)","plainCitation":"(e.g. 2020a, 100)","noteIndex":44},"citationItems":[{"id":40992,"uris":["http://zotero.org/groups/1633743/items/F5UMNY45"],"itemData":{"id":40992,"type":"book","collection-number":"3","collection-title":"Grapholinguistics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that the inherent vowel of aksharic systems is a grapheme, even though recognising it as one seems to be a logical extension of his approach to graphetically non-segmentable grapheme clusters (q.v. note </w:t>
      </w:r>
      <w:r>
        <w:fldChar w:fldCharType="begin"/>
      </w:r>
      <w:r>
        <w:instrText xml:space="preserve"> NOTEREF _Ref198651090 \h  \* MERGEFORMAT </w:instrText>
      </w:r>
      <w:r>
        <w:fldChar w:fldCharType="separate"/>
      </w:r>
      <w:r>
        <w:t>71</w:t>
      </w:r>
      <w:r>
        <w:fldChar w:fldCharType="end"/>
      </w:r>
      <w:r>
        <w:t xml:space="preserve">), and would be conceptually analogous to how </w:t>
      </w:r>
      <w:proofErr w:type="spellStart"/>
      <w:r>
        <w:t>Meletis</w:t>
      </w:r>
      <w:proofErr w:type="spellEnd"/>
      <w:r>
        <w:t xml:space="preserve"> and </w:t>
      </w:r>
      <w:proofErr w:type="spellStart"/>
      <w:r>
        <w:t>Dürscheid’s</w:t>
      </w:r>
      <w:proofErr w:type="spellEnd"/>
      <w:r>
        <w:t xml:space="preserve"> </w:t>
      </w:r>
      <w:r>
        <w:fldChar w:fldCharType="begin"/>
      </w:r>
      <w:r>
        <w:instrText xml:space="preserve"> ADDIN ZOTERO_ITEM CSL_CITATION {"citationID":"Mt0geQgl","properties":{"formattedCitation":"(2022, 235\\uc0\\u8211{}36)","plainCitation":"(2022, 235–36)","noteIndex":44},"citationItems":[{"id":40991,"uris":["http://zotero.org/groups/1633743/items/2FRSBS2M"],"itemData":{"id":40991,"type":"book","abstract":"Grapholinguistics,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awards grapheme status to the vowels of the Cree writing system.</w:t>
      </w:r>
    </w:p>
  </w:footnote>
  <w:footnote w:id="45">
    <w:p>
      <w:pPr>
        <w:pStyle w:val="Lbjegyzetszveg"/>
      </w:pPr>
      <w:r>
        <w:tab/>
      </w:r>
      <w:r>
        <w:rPr>
          <w:rStyle w:val="Lbjegyzet-hivatkozs"/>
        </w:rPr>
        <w:footnoteRef/>
      </w:r>
      <w:r>
        <w:tab/>
        <w:t>The grapheme corresponding to the inherent vowel of an aksharic system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6">
    <w:p>
      <w:pPr>
        <w:pStyle w:val="Lbjegyzetszveg"/>
      </w:pPr>
      <w:r>
        <w:tab/>
      </w:r>
      <w:r>
        <w:rPr>
          <w:rStyle w:val="Lbjegyzet-hivatkozs"/>
        </w:rPr>
        <w:footnoteRef/>
      </w:r>
      <w:r>
        <w:tab/>
        <w:t xml:space="preserve">Largely in agreement with e.g. </w:t>
      </w:r>
      <w:proofErr w:type="spellStart"/>
      <w:r>
        <w:t>Coulmas</w:t>
      </w:r>
      <w:proofErr w:type="spellEnd"/>
      <w:r>
        <w:t xml:space="preserve"> </w:t>
      </w:r>
      <w:r>
        <w:fldChar w:fldCharType="begin"/>
      </w:r>
      <w:r>
        <w:instrText xml:space="preserve"> ADDIN ZOTERO_ITEM CSL_CITATION {"citationID":"VIxdgKUA","properties":{"formattedCitation":"(2006, 86, 292, 421; s.vv. cipher 1, letter, punctuation 1)","plainCitation":"(2006, 86, 292, 421; s.vv. cipher 1, letter, punctuation 1)","noteIndex":46},"citationItems":[{"id":41136,"uris":["http://zotero.org/groups/1633743/items/4CFX9MJY"],"itemData":{"id":41136,"type":"book","edition":"4","ISBN":"978-0-631-21481-6","language":"eng","publisher":"Blackwell","publisher-place":"Oxford","title":"The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w:t>
      </w:r>
      <w:proofErr w:type="spellStart"/>
      <w:r>
        <w:t>Neef</w:t>
      </w:r>
      <w:proofErr w:type="spellEnd"/>
      <w:r>
        <w:t xml:space="preserve"> </w:t>
      </w:r>
      <w:r>
        <w:fldChar w:fldCharType="begin"/>
      </w:r>
      <w:r>
        <w:instrText xml:space="preserve"> ADDIN ZOTERO_ITEM CSL_CITATION {"citationID":"Iaz1w6zE","properties":{"formattedCitation":"(2015, 711)","plainCitation":"(2015, 711)","noteIndex":46},"citationItems":[{"id":41142,"uris":["http://zotero.org/groups/1633743/items/QQH4JU5N"],"itemData":{"id":41142,"type":"article-journal","container-title":"Open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47">
    <w:p>
      <w:pPr>
        <w:pStyle w:val="Lbjegyzetszveg"/>
      </w:pPr>
      <w:r>
        <w:tab/>
      </w:r>
      <w:r>
        <w:rPr>
          <w:rStyle w:val="Lbjegyzet-hivatkozs"/>
        </w:rPr>
        <w:footnoteRef/>
      </w:r>
      <w:r>
        <w:tab/>
        <w:t xml:space="preserve">Largely with </w:t>
      </w:r>
      <w:proofErr w:type="spellStart"/>
      <w:r>
        <w:t>Meletis</w:t>
      </w:r>
      <w:proofErr w:type="spellEnd"/>
      <w:r>
        <w:t xml:space="preserve"> </w:t>
      </w:r>
      <w:r>
        <w:fldChar w:fldCharType="begin"/>
      </w:r>
      <w:r>
        <w:instrText xml:space="preserve"> ADDIN ZOTERO_ITEM CSL_CITATION {"citationID":"5LWi0T90","properties":{"formattedCitation":"(2020a, 49\\uc0\\u8211{}54; 2020b, 256\\uc0\\u8211{}57)","plainCitation":"(2020a, 49–54; 2020b, 256–57)","noteIndex":47},"citationItems":[{"id":40992,"uris":["http://zotero.org/groups/1633743/items/F5UMNY45"],"itemData":{"id":40992,"type":"book","collection-number":"3","collection-title":"Grapholinguistics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49-54","label":"page","suppress-author":true},{"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(2020a, 49–54; 2020b, 256–57)</w:t>
      </w:r>
      <w:r>
        <w:fldChar w:fldCharType="end"/>
      </w:r>
      <w:r>
        <w:t>.</w:t>
      </w:r>
    </w:p>
  </w:footnote>
  <w:footnote w:id="48">
    <w:p>
      <w:pPr>
        <w:pStyle w:val="Lbjegyzetszveg"/>
      </w:pPr>
      <w:r>
        <w:tab/>
      </w:r>
      <w:r>
        <w:rPr>
          <w:rStyle w:val="Lbjegyzet-hivatkozs"/>
        </w:rPr>
        <w:footnoteRef/>
      </w:r>
      <w:r>
        <w:tab/>
        <w:t>See §</w:t>
      </w:r>
      <w:r>
        <w:fldChar w:fldCharType="begin"/>
      </w:r>
      <w:r>
        <w:instrText xml:space="preserve"> REF _Ref221548850 \r \h </w:instrText>
      </w:r>
      <w:r>
        <w:fldChar w:fldCharType="separate"/>
      </w:r>
      <w:r>
        <w:t>2.5.1.2</w:t>
      </w:r>
      <w:r>
        <w:fldChar w:fldCharType="end"/>
      </w:r>
      <w:r>
        <w:t xml:space="preserve"> about typographic ligatures and §</w:t>
      </w:r>
      <w:r>
        <w:fldChar w:fldCharType="begin"/>
      </w:r>
      <w:r>
        <w:instrText xml:space="preserve"> REF _Ref221286003 \r \h </w:instrText>
      </w:r>
      <w:r>
        <w:fldChar w:fldCharType="separate"/>
      </w:r>
      <w:r>
        <w:t>2.5.4</w:t>
      </w:r>
      <w:r>
        <w:fldChar w:fldCharType="end"/>
      </w:r>
      <w:r>
        <w:t xml:space="preserve"> about potential complex characters in alphabetic systems.</w:t>
      </w:r>
    </w:p>
  </w:footnote>
  <w:footnote w:id="49">
    <w:p>
      <w:pPr>
        <w:pStyle w:val="Lbjegyzetszveg"/>
      </w:pPr>
      <w:r>
        <w:tab/>
      </w:r>
      <w:r>
        <w:rPr>
          <w:rStyle w:val="Lbjegyzet-hivatkozs"/>
        </w:rPr>
        <w:footnoteRef/>
      </w:r>
      <w:r>
        <w:tab/>
        <w:t>In true syllabographic systems, graphemes and characters again coincide. Our notion of the character seems difficult to reconcile with cursive abjadic systems such as Arabic, but it could be applied productively to non-cursive abjads such as Hebrew, to typologically complex writing systems such as Hangul and Mayan hieroglyphics, and probably also to morphographic systems.</w:t>
      </w:r>
    </w:p>
  </w:footnote>
  <w:footnote w:id="50">
    <w:p>
      <w:pPr>
        <w:pStyle w:val="Lbjegyzetszveg"/>
      </w:pPr>
      <w:r>
        <w:tab/>
      </w:r>
      <w:r>
        <w:rPr>
          <w:rStyle w:val="Lbjegyzet-hivatkozs"/>
        </w:rPr>
        <w:footnoteRef/>
      </w:r>
      <w:r>
        <w:tab/>
        <w:t xml:space="preserve">See </w:t>
      </w:r>
      <w:r>
        <w:fldChar w:fldCharType="begin"/>
      </w:r>
      <w:r>
        <w:instrText xml:space="preserve"> REF _Ref201133441 \h </w:instrText>
      </w:r>
      <w:r>
        <w:fldChar w:fldCharType="separate"/>
      </w:r>
      <w:r>
        <w:t xml:space="preserve">Figure </w:t>
      </w:r>
      <w:r>
        <w:rPr>
          <w:noProof/>
        </w:rPr>
        <w:t>4.4</w:t>
      </w:r>
      <w:r>
        <w:t>.</w:t>
      </w:r>
      <w:r>
        <w:rPr>
          <w:noProof/>
        </w:rPr>
        <w:t>A</w:t>
      </w:r>
      <w:r>
        <w:fldChar w:fldCharType="end"/>
      </w:r>
      <w:r>
        <w:t xml:space="preserve"> for examples of final consonants in premodern Indic writing systems.</w:t>
      </w:r>
    </w:p>
  </w:footnote>
  <w:footnote w:id="51">
    <w:p>
      <w:pPr>
        <w:pStyle w:val="Lbjegyzetszveg"/>
      </w:pPr>
      <w:r>
        <w:tab/>
      </w:r>
      <w:r>
        <w:rPr>
          <w:rStyle w:val="Lbjegyzet-hivatkozs"/>
        </w:rPr>
        <w:footnoteRef/>
      </w:r>
      <w:r>
        <w:tab/>
      </w:r>
      <w:proofErr w:type="spellStart"/>
      <w:r>
        <w:t>Ollett</w:t>
      </w:r>
      <w:proofErr w:type="spellEnd"/>
      <w:r>
        <w:t xml:space="preserve"> and Taylor </w:t>
      </w:r>
      <w:r>
        <w:fldChar w:fldCharType="begin"/>
      </w:r>
      <w:r>
        <w:instrText xml:space="preserve"> ADDIN ZOTERO_ITEM CSL_CITATION {"citationID":"fqLezisj","properties":{"formattedCitation":"(forthcoming)","plainCitation":"(forthcoming)","noteIndex":51},"citationItems":[{"id":42366,"uris":["http://zotero.org/groups/1633743/items/95PFNJ4Q"],"itemData":{"id":42366,"type":"document","title":"Representing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 </w:t>
      </w:r>
      <w:proofErr w:type="spellStart"/>
      <w:r>
        <w:t>Wellisch’s</w:t>
      </w:r>
      <w:proofErr w:type="spellEnd"/>
      <w:r>
        <w:t xml:space="preserve"> </w:t>
      </w:r>
      <w:r>
        <w:fldChar w:fldCharType="begin"/>
      </w:r>
      <w:r>
        <w:instrText xml:space="preserve"> ADDIN ZOTERO_ITEM CSL_CITATION {"citationID":"e7k6IpAJ","properties":{"formattedCitation":"(1978, 16)","plainCitation":"(1978, 16)","noteIndex":52},"citationItems":[{"id":3786,"uris":["http://zotero.org/users/2534519/items/WS2NPWQZ"],"itemData":{"id":3786,"type":"book","abstract":"\"A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definition is somewhat vague but appears compatible with ours. </w:t>
      </w:r>
      <w:proofErr w:type="spellStart"/>
      <w:r>
        <w:t>Neef’s</w:t>
      </w:r>
      <w:proofErr w:type="spellEnd"/>
      <w:r>
        <w:t xml:space="preserve"> </w:t>
      </w:r>
      <w:r>
        <w:fldChar w:fldCharType="begin"/>
      </w:r>
      <w:r>
        <w:instrText xml:space="preserve"> ADDIN ZOTERO_ITEM CSL_CITATION {"citationID":"PiPC92lD","properties":{"formattedCitation":"(2015, 711)","plainCitation":"(2015, 711)","noteIndex":52},"citationItems":[{"id":41142,"uris":["http://zotero.org/groups/1633743/items/QQH4JU5N"],"itemData":{"id":41142,"type":"article-journal","container-title":"Open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w:t>
      </w:r>
      <w:proofErr w:type="spellStart"/>
      <w:r>
        <w:t>Neef</w:t>
      </w:r>
      <w:proofErr w:type="spellEnd"/>
      <w:r>
        <w:t xml:space="preserve"> avoids) and our character. Iyengar </w:t>
      </w:r>
      <w:r>
        <w:fldChar w:fldCharType="begin"/>
      </w:r>
      <w:r>
        <w:instrText xml:space="preserve"> ADDIN ZOTERO_ITEM CSL_CITATION {"citationID":"0dxIHKM3","properties":{"formattedCitation":"(2024)","plainCitation":"(2024)","noteIndex":52},"citationItems":[{"id":42493,"uris":["http://zotero.org/groups/1633743/items/TFDXQGCY"],"itemData":{"id":42493,"type":"paper-conference","abstract":"&lt;p&gt;The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rejects the notion of the grapheme, but his understanding of the </w:t>
      </w:r>
      <w:r>
        <w:rPr>
          <w:rStyle w:val="Foreign"/>
        </w:rPr>
        <w:t>akṣara</w:t>
      </w:r>
      <w:r>
        <w:t xml:space="preserve"> corresponds straightforwardly to our etic glyph and emic character.</w:t>
      </w:r>
    </w:p>
  </w:footnote>
  <w:footnote w:id="52">
    <w:p>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§3.5)","noteIndex":53},"citationItems":[{"id":41135,"uris":["http://zotero.org/groups/1633743/items/KZ5TRBQ3"],"itemData":{"id":41135,"type":"book","edition":"6","publisher":"ISO","publisher-place":"Geneva","title":"International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xml:space="preserve">.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Devanagari </w:t>
      </w:r>
      <w:r>
        <w:rPr>
          <w:rStyle w:val="ForeignDevanagariScript"/>
          <w:rFonts w:hint="cs"/>
          <w:cs/>
        </w:rPr>
        <w:t>क्त्र</w:t>
      </w:r>
      <w:r>
        <w:t xml:space="preserve"> &lt;</w:t>
      </w:r>
      <w:proofErr w:type="spellStart"/>
      <w:r>
        <w:t>ktra</w:t>
      </w:r>
      <w:proofErr w:type="spellEnd"/>
      <w:r>
        <w:t xml:space="preserve">&gt;, for instance, consists of one each for the graphemes &lt;k&gt;, &lt;t&gt;, &lt;r&gt; and &lt;a&gt;, plus two instances of the Unicode </w:t>
      </w:r>
      <w:r>
        <w:rPr>
          <w:rStyle w:val="Foreign"/>
        </w:rPr>
        <w:t>virāma</w:t>
      </w:r>
      <w:r>
        <w:t xml:space="preserve"> control character (one each after the first two consonants).</w:t>
      </w:r>
    </w:p>
  </w:footnote>
  <w:footnote w:id="53">
    <w:p>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§3.29)","noteIndex":54},"citationItems":[{"id":41135,"uris":["http://zotero.org/groups/1633743/items/KZ5TRBQ3"],"itemData":{"id":41135,"type":"book","edition":"6","publisher":"ISO","publisher-place":"Geneva","title":"International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54">
    <w:p>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in a way we find on the whole compatible with ours. According to </w:t>
      </w:r>
      <w:proofErr w:type="spellStart"/>
      <w:r>
        <w:t>Meletis</w:t>
      </w:r>
      <w:proofErr w:type="spellEnd"/>
      <w:r>
        <w:t xml:space="preserve"> </w:t>
      </w:r>
      <w:r>
        <w:fldChar w:fldCharType="begin"/>
      </w:r>
      <w:r>
        <w:instrText xml:space="preserve"> ADDIN ZOTERO_ITEM CSL_CITATION {"citationID":"T9pzJJQv","properties":{"formattedCitation":"(2020a, 46, n. 57)","plainCitation":"(2020a, 46, n. 57)","noteIndex":55},"citationItems":[{"id":40992,"uris":["http://zotero.org/groups/1633743/items/F5UMNY45"],"itemData":{"id":40992,"type":"book","collection-number":"3","collection-title":"Grapholinguistics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w:t>
      </w:r>
      <w:proofErr w:type="spellStart"/>
      <w:r>
        <w:t>Neef</w:t>
      </w:r>
      <w:proofErr w:type="spellEnd"/>
      <w:r>
        <w:t xml:space="preserve"> </w:t>
      </w:r>
      <w:r>
        <w:fldChar w:fldCharType="begin"/>
      </w:r>
      <w:r>
        <w:instrText xml:space="preserve"> ADDIN ZOTERO_ITEM CSL_CITATION {"citationID":"JSlW1ZiM","properties":{"formattedCitation":"(2015, 711)","plainCitation":"(2015, 711)","noteIndex":55},"citationItems":[{"id":41142,"uris":["http://zotero.org/groups/1633743/items/QQH4JU5N"],"itemData":{"id":41142,"type":"article-journal","container-title":"Open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only ‘glyph’ and does so in a sense that seems to cover both our graph and our glyph, while </w:t>
      </w:r>
      <w:proofErr w:type="spellStart"/>
      <w:r>
        <w:t>Coulmas</w:t>
      </w:r>
      <w:proofErr w:type="spellEnd"/>
      <w:r>
        <w:t xml:space="preserve"> </w:t>
      </w:r>
      <w:r>
        <w:fldChar w:fldCharType="begin"/>
      </w:r>
      <w:r>
        <w:instrText xml:space="preserve"> ADDIN ZOTERO_ITEM CSL_CITATION {"citationID":"Ta6aPIp7","properties":{"formattedCitation":"(2006, 173\\uc0\\u8211{}74, s.v.)","plainCitation":"(2006, 173–74,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5">
    <w:p>
      <w:pPr>
        <w:pStyle w:val="Lbjegyzetszveg"/>
      </w:pPr>
      <w:r>
        <w:tab/>
      </w:r>
      <w:r>
        <w:rPr>
          <w:rStyle w:val="Lbjegyzet-hivatkozs"/>
        </w:rPr>
        <w:footnoteRef/>
      </w:r>
      <w:r>
        <w:tab/>
        <w:t>In the context of Roman typography, ‘ligature’ refers to typographic ligatures, which we prefer not to perceive as complex characters (§</w:t>
      </w:r>
      <w:r>
        <w:fldChar w:fldCharType="begin"/>
      </w:r>
      <w:r>
        <w:instrText xml:space="preserve"> REF _Ref221548940 \r \h </w:instrText>
      </w:r>
      <w:r>
        <w:fldChar w:fldCharType="separate"/>
      </w:r>
      <w:r>
        <w:t>2.5.1.2</w:t>
      </w:r>
      <w:r>
        <w:fldChar w:fldCharType="end"/>
      </w:r>
      <w:r>
        <w:t>).</w:t>
      </w:r>
    </w:p>
  </w:footnote>
  <w:footnote w:id="56">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{"citationID":"tjBMdSlc","properties":{"formattedCitation":"(2020a, 100)","plainCitation":"(2020a, 100)","noteIndex":57},"citationItems":[{"id":40992,"uris":["http://zotero.org/groups/1633743/items/F5UMNY45"],"itemData":{"id":40992,"type":"book","collection-number":"3","collection-title":"Grapholinguistics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w:t>
      </w:r>
      <w:proofErr w:type="spellStart"/>
      <w:r>
        <w:t>affigated</w:t>
      </w:r>
      <w:proofErr w:type="spellEnd"/>
      <w:r>
        <w:t xml:space="preserve"> graphemes.</w:t>
      </w:r>
    </w:p>
  </w:footnote>
  <w:footnote w:id="57">
    <w:p>
      <w:pPr>
        <w:pStyle w:val="Lbjegyzetszveg"/>
      </w:pPr>
      <w:r>
        <w:tab/>
      </w:r>
      <w:r>
        <w:rPr>
          <w:rStyle w:val="Lbjegyzet-hivatkozs"/>
        </w:rPr>
        <w:footnoteRef/>
      </w:r>
      <w:r>
        <w:tab/>
        <w:t xml:space="preserve">To which we might add the </w:t>
      </w:r>
      <w:r>
        <w:rPr>
          <w:rStyle w:val="Foreign"/>
        </w:rPr>
        <w:t>virāma</w:t>
      </w:r>
      <w:r>
        <w:t>, for which see §</w:t>
      </w:r>
      <w:r>
        <w:fldChar w:fldCharType="begin"/>
      </w:r>
      <w:r>
        <w:instrText xml:space="preserve"> REF _Ref199774821 \r \h </w:instrText>
      </w:r>
      <w:r>
        <w:fldChar w:fldCharType="separate"/>
      </w:r>
      <w:r>
        <w:t>2.4.5</w:t>
      </w:r>
      <w:r>
        <w:fldChar w:fldCharType="end"/>
      </w:r>
      <w:r>
        <w:t xml:space="preserve"> See also §</w:t>
      </w:r>
      <w:r>
        <w:fldChar w:fldCharType="begin"/>
      </w:r>
      <w:r>
        <w:instrText xml:space="preserve"> REF _Ref221290691 \r \h </w:instrText>
      </w:r>
      <w:r>
        <w:fldChar w:fldCharType="separate"/>
      </w:r>
      <w:r>
        <w:t>2.5.4.1</w:t>
      </w:r>
      <w:r>
        <w:fldChar w:fldCharType="end"/>
      </w:r>
      <w:r>
        <w:t xml:space="preserve"> about the </w:t>
      </w:r>
      <w:r>
        <w:rPr>
          <w:rStyle w:val="Foreign"/>
        </w:rPr>
        <w:t>anusvāra</w:t>
      </w:r>
      <w:r>
        <w:t xml:space="preserve"> and </w:t>
      </w:r>
      <w:r>
        <w:rPr>
          <w:rStyle w:val="Foreign"/>
        </w:rPr>
        <w:t>visarga</w:t>
      </w:r>
      <w:r>
        <w:t>.</w:t>
      </w:r>
    </w:p>
  </w:footnote>
  <w:footnote w:id="58">
    <w:p>
      <w:pPr>
        <w:pStyle w:val="Lbjegyzetszveg"/>
      </w:pPr>
      <w:r>
        <w:tab/>
      </w:r>
      <w:r>
        <w:rPr>
          <w:rStyle w:val="Lbjegyzet-hivatkozs"/>
        </w:rPr>
        <w:footnoteRef/>
      </w:r>
      <w:r>
        <w:tab/>
        <w:t>From an alternative viewpoint it might be said that they are simultaneously elements, much in the way that simplex glyphs are simultaneously graphs.</w:t>
      </w:r>
    </w:p>
  </w:footnote>
  <w:footnote w:id="59">
    <w:p>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w:t>
      </w:r>
      <w:proofErr w:type="spellStart"/>
      <w:r>
        <w:t>ra</w:t>
      </w:r>
      <w:proofErr w:type="spellEnd"/>
      <w:r>
        <w:t>&gt;.</w:t>
      </w:r>
    </w:p>
  </w:footnote>
  <w:footnote w:id="60">
    <w:p>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stop phoneme represented by the base graph |</w:t>
      </w:r>
      <w:r>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61">
    <w:p>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74</w:t>
      </w:r>
      <w:r>
        <w:rPr>
          <w:rFonts w:cs="Latha"/>
          <w:lang w:bidi="ta-IN"/>
        </w:rPr>
        <w:fldChar w:fldCharType="end"/>
      </w:r>
      <w:r>
        <w:rPr>
          <w:rFonts w:cs="Latha"/>
          <w:lang w:bidi="ta-IN"/>
        </w:rPr>
        <w:t xml:space="preserve"> above.</w:t>
      </w:r>
    </w:p>
  </w:footnote>
  <w:footnote w:id="62">
    <w:p>
      <w:pPr>
        <w:pStyle w:val="Lbjegyzetszveg"/>
      </w:pPr>
      <w:r>
        <w:tab/>
      </w:r>
      <w:r>
        <w:rPr>
          <w:rStyle w:val="Lbjegyzet-hivatkozs"/>
        </w:rPr>
        <w:footnoteRef/>
      </w:r>
      <w:r>
        <w:tab/>
        <w:t xml:space="preserve">We thus emphatically disagree with </w:t>
      </w:r>
      <w:proofErr w:type="spellStart"/>
      <w:r>
        <w:t>Meletis</w:t>
      </w:r>
      <w:proofErr w:type="spellEnd"/>
      <w:r>
        <w:t xml:space="preserve"> </w:t>
      </w:r>
      <w:r>
        <w:fldChar w:fldCharType="begin"/>
      </w:r>
      <w:r>
        <w:instrText xml:space="preserve"> ADDIN ZOTERO_ITEM CSL_CITATION {"citationID":"vEMMb5pN","properties":{"formattedCitation":"(e.g. 2020a, 101)","plainCitation":"(e.g. 2020a, 101)","noteIndex":63},"citationItems":[{"id":40992,"uris":["http://zotero.org/groups/1633743/items/F5UMNY45"],"itemData":{"id":40992,"type":"book","collection-number":"3","collection-title":"Grapholinguistics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be homographic to those comprising the graphs |</w:t>
      </w:r>
      <w:r>
        <w:rPr>
          <w:rStyle w:val="ForeignTamilScript"/>
          <w:rFonts w:hint="cs"/>
          <w:cs/>
        </w:rPr>
        <w:t>ெ</w:t>
      </w:r>
      <w:r>
        <w:t>| and |</w:t>
      </w:r>
      <w:r>
        <w:rPr>
          <w:rStyle w:val="ForeignTamilScript"/>
          <w:cs/>
        </w:rPr>
        <w:t>ா</w:t>
      </w:r>
      <w:r>
        <w:rPr>
          <w:rFonts w:cs="Latha"/>
          <w:lang w:bidi="ta-IN"/>
        </w:rPr>
        <w:t>| &lt;ā&gt;.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63">
    <w:p>
      <w:pPr>
        <w:pStyle w:val="Lbjegyzetszveg"/>
      </w:pPr>
      <w:r>
        <w:tab/>
      </w:r>
      <w:r>
        <w:rPr>
          <w:rStyle w:val="Lbjegyzet-hivatkozs"/>
        </w:rPr>
        <w:footnoteRef/>
      </w:r>
      <w:r>
        <w:tab/>
        <w:t>See also §</w:t>
      </w:r>
      <w:r>
        <w:fldChar w:fldCharType="begin"/>
      </w:r>
      <w:r>
        <w:instrText xml:space="preserve"> REF _Ref221290180 \r \h </w:instrText>
      </w:r>
      <w:r>
        <w:fldChar w:fldCharType="separate"/>
      </w:r>
      <w:r>
        <w:t>2.5.4</w:t>
      </w:r>
      <w:r>
        <w:fldChar w:fldCharType="end"/>
      </w:r>
      <w:r>
        <w:t xml:space="preserve"> about ambivalent classification, and §</w:t>
      </w:r>
      <w:r>
        <w:fldChar w:fldCharType="begin"/>
      </w:r>
      <w:r>
        <w:instrText xml:space="preserve"> REF _Ref201160114 \r \h </w:instrText>
      </w:r>
      <w:r>
        <w:fldChar w:fldCharType="separate"/>
      </w:r>
      <w:r>
        <w:t>4.4.1</w:t>
      </w:r>
      <w:r>
        <w:fldChar w:fldCharType="end"/>
      </w:r>
      <w:r>
        <w:t xml:space="preserve"> for good practice pertaining to proto-</w:t>
      </w:r>
      <w:proofErr w:type="spellStart"/>
      <w:r>
        <w:rPr>
          <w:rStyle w:val="Foreign"/>
        </w:rPr>
        <w:t>virāma</w:t>
      </w:r>
      <w:r>
        <w:rPr>
          <w:rStyle w:val="Foreign"/>
          <w:i w:val="0"/>
          <w:iCs w:val="0"/>
        </w:rPr>
        <w:t>s</w:t>
      </w:r>
      <w:proofErr w:type="spellEnd"/>
      <w:r>
        <w:t>.</w:t>
      </w:r>
    </w:p>
  </w:footnote>
  <w:footnote w:id="64">
    <w:p>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18)","noteIndex":65},"citationItems":[{"id":42169,"uris":["http://zotero.org/groups/1633743/items/PINAVHJW"],"itemData":{"id":42169,"type":"article-journal","abstract":"This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implies that he considers the </w:t>
      </w:r>
      <w:r>
        <w:rPr>
          <w:rStyle w:val="Foreign"/>
        </w:rPr>
        <w:t>virāma</w:t>
      </w:r>
      <w:r>
        <w:t xml:space="preserve"> to be a grapheme, but since his broad grapheme concept includes diacritical marks, this does not support our stance. Iyengar </w:t>
      </w:r>
      <w:r>
        <w:fldChar w:fldCharType="begin"/>
      </w:r>
      <w:r>
        <w:instrText xml:space="preserve"> ADDIN ZOTERO_ITEM CSL_CITATION {"citationID":"jMUBFwrt","properties":{"formattedCitation":"(2024, 427\\uc0\\u8211{}28)","plainCitation":"(2024, 427–28)","noteIndex":65},"citationItems":[{"id":42493,"uris":["http://zotero.org/groups/1633743/items/TFDXQGCY"],"itemData":{"id":42493,"type":"paper-conference","abstract":"&lt;p&gt;The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54</w:t>
      </w:r>
      <w:r>
        <w:fldChar w:fldCharType="end"/>
      </w:r>
      <w:r>
        <w:t xml:space="preserve">), which would imply that on the emic level (which Iyengar dismisses) it is a grapheme. </w:t>
      </w:r>
      <w:proofErr w:type="spellStart"/>
      <w:r>
        <w:t>Meletis</w:t>
      </w:r>
      <w:proofErr w:type="spellEnd"/>
      <w:r>
        <w:t xml:space="preserve"> does not address the status of the </w:t>
      </w:r>
      <w:r>
        <w:rPr>
          <w:rStyle w:val="Foreign"/>
        </w:rPr>
        <w:t>virāma</w:t>
      </w:r>
      <w:r>
        <w:t xml:space="preserve"> as far as we are aware, but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{"citationID":"QPGqM8uS","properties":{"formattedCitation":"(2022, 233)","plainCitation":"(2022, 233)","noteIndex":65},"citationItems":[{"id":40991,"uris":["http://zotero.org/groups/1633743/items/2FRSBS2M"],"itemData":{"id":40991,"type":"book","abstract":"Grapholinguistics,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pPr>
        <w:pStyle w:val="Lbjegyzetszveg"/>
      </w:pPr>
      <w:r>
        <w:tab/>
      </w:r>
      <w:r>
        <w:rPr>
          <w:rStyle w:val="Lbjegyzet-hivatkozs"/>
        </w:rPr>
        <w:footnoteRef/>
      </w:r>
      <w:r>
        <w:tab/>
        <w:t xml:space="preserve">There is no inherent rule in the Indic writing system that would forbid adding a </w:t>
      </w:r>
      <w:r>
        <w:rPr>
          <w:rStyle w:val="Foreign"/>
        </w:rPr>
        <w:t>virāma</w:t>
      </w:r>
      <w:r>
        <w:t xml:space="preserve"> to a conjunct glyph, and practical examples of this do exist (e.g. Devanagari |</w:t>
      </w:r>
      <w:r>
        <w:rPr>
          <w:rStyle w:val="ForeignDevanagariScript"/>
          <w:cs/>
        </w:rPr>
        <w:t>र्द</w:t>
      </w:r>
      <w:r>
        <w:rPr>
          <w:rStyle w:val="ForeignDevanagariScript"/>
          <w:rFonts w:hint="cs"/>
          <w:cs/>
        </w:rPr>
        <w:t>्</w:t>
      </w:r>
      <w:r>
        <w:t>| &lt;</w:t>
      </w:r>
      <w:proofErr w:type="spellStart"/>
      <w:r>
        <w:t>rd</w:t>
      </w:r>
      <w:proofErr w:type="spellEnd"/>
      <w:r>
        <w:t>·&gt;, Tamil |</w:t>
      </w:r>
      <w:r>
        <w:rPr>
          <w:rStyle w:val="ForeignTamilScript"/>
          <w:rFonts w:hint="cs"/>
          <w:cs/>
        </w:rPr>
        <w:t>க்ஷ்</w:t>
      </w:r>
      <w:r>
        <w:t>| &lt;</w:t>
      </w:r>
      <w:proofErr w:type="spellStart"/>
      <w:r>
        <w:t>kṣ</w:t>
      </w:r>
      <w:proofErr w:type="spellEnd"/>
      <w:r>
        <w:t>·&gt;).</w:t>
      </w:r>
    </w:p>
  </w:footnote>
  <w:footnote w:id="66">
    <w:p>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430–31)","noteIndex":67},"citationItems":[{"id":42493,"uris":["http://zotero.org/groups/1633743/items/TFDXQGCY"],"itemData":{"id":42493,"type":"paper-conference","abstract":"&lt;p&gt;The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67">
    <w:p>
      <w:pPr>
        <w:pStyle w:val="Lbjegyzetszveg"/>
      </w:pPr>
      <w:r>
        <w:tab/>
      </w:r>
      <w:r>
        <w:rPr>
          <w:rStyle w:val="Lbjegyzet-hivatkozs"/>
        </w:rPr>
        <w:footnoteRef/>
      </w:r>
      <w:r>
        <w:tab/>
        <w:t xml:space="preserve">Our distinction between graphemic and graphetic allography is inspired by </w:t>
      </w:r>
      <w:proofErr w:type="spellStart"/>
      <w:r>
        <w:t>Meletis</w:t>
      </w:r>
      <w:proofErr w:type="spellEnd"/>
      <w:r>
        <w:t xml:space="preserve"> </w:t>
      </w:r>
      <w:r>
        <w:fldChar w:fldCharType="begin"/>
      </w:r>
      <w:r>
        <w:instrText xml:space="preserve"> ADDIN ZOTERO_ITEM CSL_CITATION {"citationID":"6R87MBhv","properties":{"formattedCitation":"(e.g. 2020b)","plainCitation":"(e.g. 2020b)","noteIndex":68},"citationItems":[{"id":41112,"uris":["http://zotero.org/groups/1633743/items/2FVI2WXH"],"itemData":{"id":41112,"type":"article-journal","container-title":"Open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64)","noteIndex":68},"citationItems":[{"id":40991,"uris":["http://zotero.org/groups/1633743/items/2FRSBS2M"],"itemData":{"id":40991,"type":"book","abstract":"Grapholinguistics,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He further classifies graphetic and graphematic allography in terms of whether the alternation takes place within or between inventories (scripts), and whether the choice between any given set of forms is paradigmatic or syntagmatic. Iyengar </w:t>
      </w:r>
      <w:r>
        <w:fldChar w:fldCharType="begin"/>
      </w:r>
      <w:r>
        <w:instrText xml:space="preserve"> ADDIN ZOTERO_ITEM CSL_CITATION {"citationID":"HCJsGLVI","properties":{"formattedCitation":"(2024, 427\\uc0\\u8211{}28)","plainCitation":"(2024, 427–28)","noteIndex":68},"citationItems":[{"id":42493,"uris":["http://zotero.org/groups/1633743/items/TFDXQGCY"],"itemData":{"id":42493,"type":"paper-conference","abstract":"&lt;p&gt;The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graphemic allography, but is concerned only with the phonological signification of alternate graphic representations, and ignores their potential graphemic role.</w:t>
      </w:r>
    </w:p>
  </w:footnote>
  <w:footnote w:id="68">
    <w:p>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{"citationID":"F9Pei0FJ","properties":{"formattedCitation":"(2020b, 257\\uc0\\u8211{}59)","plainCitation":"(2020b, 257–59)","noteIndex":69},"citationItems":[{"id":41112,"uris":["http://zotero.org/groups/1633743/items/2FVI2WXH"],"itemData":{"id":41112,"type":"article-journal","container-title":"Open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pairs like |</w:t>
      </w:r>
      <w:r>
        <w:rPr>
          <w:rFonts w:ascii="Tiro Devanagari Sanskrit" w:hAnsi="Tiro Devanagari Sanskrit"/>
          <w:cs/>
        </w:rPr>
        <w:t>अ</w:t>
      </w:r>
      <w:r>
        <w:t>| and |</w:t>
      </w:r>
      <w:r>
        <w:rPr>
          <w:rFonts w:ascii="Uttara" w:hAnsi="Uttara" w:cs="Uttara"/>
          <w:cs/>
          <w14:ligatures w14:val="all"/>
        </w:rPr>
        <w:t>अ</w:t>
      </w:r>
      <w:r>
        <w:t>| graphematic allographs because they involve different “basic shape,”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xml:space="preserve">. Our concept of graphetic allography thus includes </w:t>
      </w:r>
      <w:proofErr w:type="spellStart"/>
      <w:r>
        <w:t>Meletis’s</w:t>
      </w:r>
      <w:proofErr w:type="spellEnd"/>
      <w:r>
        <w:t xml:space="preserve"> graphetic allography and his free graphematic allography.</w:t>
      </w:r>
    </w:p>
  </w:footnote>
  <w:footnote w:id="69">
    <w:p>
      <w:pPr>
        <w:pStyle w:val="Lbjegyzetszveg"/>
      </w:pPr>
      <w:r>
        <w:tab/>
      </w:r>
      <w:r>
        <w:rPr>
          <w:rStyle w:val="Lbjegyzet-hivatkozs"/>
        </w:rPr>
        <w:footnoteRef/>
      </w:r>
      <w:r>
        <w:tab/>
        <w:t xml:space="preserve">In </w:t>
      </w:r>
      <w:proofErr w:type="spellStart"/>
      <w:r>
        <w:t>Meletis’s</w:t>
      </w:r>
      <w:proofErr w:type="spellEnd"/>
      <w:r>
        <w:t xml:space="preserve"> terms </w:t>
      </w:r>
      <w:r>
        <w:fldChar w:fldCharType="begin"/>
      </w:r>
      <w:r>
        <w:instrText xml:space="preserve"> ADDIN ZOTERO_ITEM CSL_CITATION {"citationID":"4NFjliwj","properties":{"formattedCitation":"(2020b, 259\\uc0\\u8211{}60)","plainCitation":"(2020b, 259–60)","noteIndex":70},"citationItems":[{"id":41112,"uris":["http://zotero.org/groups/1633743/items/2FVI2WXH"],"itemData":{"id":41112,"type":"article-journal","container-title":"Open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our graphotactic allographs are positional graphematic allographs, but that category also includes many cases of what we consider true graphematic allography.</w:t>
      </w:r>
    </w:p>
  </w:footnote>
  <w:footnote w:id="70">
    <w:p>
      <w:pPr>
        <w:pStyle w:val="Lbjegyzetszveg"/>
      </w:pPr>
      <w:r>
        <w:tab/>
      </w:r>
      <w:r>
        <w:rPr>
          <w:rStyle w:val="Lbjegyzet-hivatkozs"/>
        </w:rPr>
        <w:footnoteRef/>
      </w:r>
      <w:r>
        <w:tab/>
        <w:t>See also §</w:t>
      </w:r>
      <w:r>
        <w:fldChar w:fldCharType="begin"/>
      </w:r>
      <w:r>
        <w:instrText xml:space="preserve"> REF _Ref221286003 \r \h </w:instrText>
      </w:r>
      <w:r>
        <w:fldChar w:fldCharType="separate"/>
      </w:r>
      <w:r>
        <w:t>2.5.4</w:t>
      </w:r>
      <w:r>
        <w:fldChar w:fldCharType="end"/>
      </w:r>
      <w:r>
        <w:t xml:space="preserve"> about the inevitable fuzziness of classification.</w:t>
      </w:r>
    </w:p>
  </w:footnote>
  <w:footnote w:id="71">
    <w:p>
      <w:pPr>
        <w:pStyle w:val="Lbjegyzetszveg"/>
      </w:pPr>
      <w:r>
        <w:tab/>
      </w:r>
      <w:r>
        <w:rPr>
          <w:rStyle w:val="Lbjegyzet-hivatkozs"/>
        </w:rPr>
        <w:footnoteRef/>
      </w:r>
      <w:r>
        <w:tab/>
        <w:t xml:space="preserve">Largely in agreement with </w:t>
      </w:r>
      <w:proofErr w:type="spellStart"/>
      <w:r>
        <w:t>Meletis</w:t>
      </w:r>
      <w:proofErr w:type="spellEnd"/>
      <w:r>
        <w:t xml:space="preserve"> </w:t>
      </w:r>
      <w:r>
        <w:fldChar w:fldCharType="begin"/>
      </w:r>
      <w:r>
        <w:instrText xml:space="preserve"> ADDIN ZOTERO_ITEM CSL_CITATION {"citationID":"cX4fmPRq","properties":{"formattedCitation":"(2019, 41, 45\\uc0\\u8211{}46 n. 32)","plainCitation":"(2019, 41, 45–46 n. 32)","noteIndex":72},"citationItems":[{"id":41078,"uris":["http://zotero.org/groups/1633743/items/SI8VKQ4J"],"itemData":{"id":41078,"type":"article-journal","abstract":"The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72">
    <w:p>
      <w:pPr>
        <w:pStyle w:val="Lbjegyzetszveg"/>
      </w:pPr>
      <w:r>
        <w:tab/>
      </w:r>
      <w:r>
        <w:rPr>
          <w:rStyle w:val="Lbjegyzet-hivatkozs"/>
        </w:rPr>
        <w:footnoteRef/>
      </w:r>
      <w:r>
        <w:tab/>
      </w:r>
      <w:proofErr w:type="spellStart"/>
      <w:r>
        <w:t>Meletis</w:t>
      </w:r>
      <w:proofErr w:type="spellEnd"/>
      <w:r>
        <w:t xml:space="preserve"> seems to consider our graphemic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w:t>
      </w:r>
    </w:p>
  </w:footnote>
  <w:footnote w:id="73">
    <w:p>
      <w:pPr>
        <w:pStyle w:val="Lbjegyzetszveg"/>
      </w:pPr>
      <w:r>
        <w:tab/>
      </w:r>
      <w:r>
        <w:rPr>
          <w:rStyle w:val="Lbjegyzet-hivatkozs"/>
        </w:rPr>
        <w:footnoteRef/>
      </w:r>
      <w:r>
        <w:tab/>
        <w:t>See also §</w:t>
      </w:r>
      <w:r>
        <w:fldChar w:fldCharType="begin"/>
      </w:r>
      <w:r>
        <w:instrText xml:space="preserve"> REF _Ref221265672 \r \h </w:instrText>
      </w:r>
      <w:r>
        <w:fldChar w:fldCharType="separate"/>
      </w:r>
      <w:r>
        <w:t>2.4.4.2</w:t>
      </w:r>
      <w:r>
        <w:fldChar w:fldCharType="end"/>
      </w:r>
      <w:r>
        <w:t xml:space="preserve"> for a separate discussion of graphic elements homographic to graphs. </w:t>
      </w:r>
    </w:p>
  </w:footnote>
  <w:footnote w:id="74">
    <w:p>
      <w:pPr>
        <w:pStyle w:val="Lbjegyzetszveg"/>
      </w:pPr>
      <w:r>
        <w:tab/>
      </w:r>
      <w:r>
        <w:rPr>
          <w:rStyle w:val="Lbjegyzet-hivatkozs"/>
        </w:rPr>
        <w:footnoteRef/>
      </w:r>
      <w:r>
        <w:tab/>
        <w:t>Examples can, however, be found even in the Indic system, such as the use of |</w:t>
      </w:r>
      <w:r>
        <w:rPr>
          <w:rStyle w:val="ForeignDevanagariScript"/>
          <w:rFonts w:hint="cs"/>
          <w:cs/>
        </w:rPr>
        <w:t>ळ्ह</w:t>
      </w:r>
      <w:r>
        <w:t>| for [</w:t>
      </w:r>
      <w:proofErr w:type="spellStart"/>
      <w:r>
        <w:t>ḷh</w:t>
      </w:r>
      <w:proofErr w:type="spellEnd"/>
      <w:r>
        <w:t>], a Vedic allophone of /</w:t>
      </w:r>
      <w:proofErr w:type="spellStart"/>
      <w:r>
        <w:t>ḍh</w:t>
      </w:r>
      <w:proofErr w:type="spellEnd"/>
      <w:r>
        <w:t>/; the use of the combination &lt;</w:t>
      </w:r>
      <w:proofErr w:type="spellStart"/>
      <w:r>
        <w:t>ys</w:t>
      </w:r>
      <w:proofErr w:type="spellEnd"/>
      <w:r>
        <w:t>&gt; in some North Indian scripts of the first millennium CE to represent the phoneme /z/, which does not occur in Sanskrit; or, arguably, the concurrent use of the dependent vowels |</w:t>
      </w:r>
      <w:proofErr w:type="spellStart"/>
      <w:r>
        <w:t>ui</w:t>
      </w:r>
      <w:proofErr w:type="spellEnd"/>
      <w:r>
        <w:t>| in Khmer, Burmese and Mon to represent a vowel phoneme alien to Sanskrit.</w:t>
      </w:r>
    </w:p>
  </w:footnote>
  <w:footnote w:id="75">
    <w:p>
      <w:pPr>
        <w:pStyle w:val="Lbjegyzetszveg"/>
      </w:pPr>
      <w:r>
        <w:tab/>
      </w:r>
      <w:r>
        <w:rPr>
          <w:rStyle w:val="Lbjegyzet-hivatkozs"/>
        </w:rPr>
        <w:footnoteRef/>
      </w:r>
      <w:r>
        <w:tab/>
      </w:r>
      <w:proofErr w:type="spellStart"/>
      <w:r>
        <w:t>Coulmas</w:t>
      </w:r>
      <w:proofErr w:type="spellEnd"/>
      <w:r>
        <w:t xml:space="preserve"> </w:t>
      </w:r>
      <w:r>
        <w:fldChar w:fldCharType="begin"/>
      </w:r>
      <w:r>
        <w:instrText xml:space="preserve"> ADDIN ZOTERO_ITEM CSL_CITATION {"citationID":"0vLGNdvr","properties":{"formattedCitation":"(2006, 129, s.v. digraph 1)","plainCitation":"(2006, 129, s.v. digraph 1)","noteIndex":76},"citationItems":[{"id":41136,"uris":["http://zotero.org/groups/1633743/items/4CFX9MJY"],"itemData":{"id":41136,"type":"book","edition":"4","ISBN":"978-0-631-21481-6","language":"eng","publisher":"Blackwell","publisher-place":"Oxford","title":"The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w:t>
      </w:r>
      <w:proofErr w:type="spellStart"/>
      <w:r>
        <w:t>Meletis</w:t>
      </w:r>
      <w:proofErr w:type="spellEnd"/>
      <w:r>
        <w:t xml:space="preserve"> and </w:t>
      </w:r>
      <w:proofErr w:type="spellStart"/>
      <w:r>
        <w:t>Dürscheid</w:t>
      </w:r>
      <w:proofErr w:type="spellEnd"/>
      <w:r>
        <w:t xml:space="preserve">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w:t>
      </w:r>
    </w:p>
  </w:footnote>
  <w:footnote w:id="76">
    <w:p>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2001)","noteIndex":77},"citationItems":[{"id":2986,"uris":["http://zotero.org/groups/1633743/items/P2JEJ9R5"],"itemData":{"id":2986,"type":"book","language":"English","note":"OCLC: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{"citationID":"A7e89JCS","properties":{"formattedCitation":"(2025b)","plainCitation":"(2025b)","noteIndex":77},"citationItems":[{"id":42585,"uris":["http://zotero.org/groups/1633743/items/HRQBSSCH"],"itemData":{"id":42585,"type":"webpage","abstract":"ISO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{"citationID":"NAjpHbxn","properties":{"formattedCitation":"(2025a)","plainCitation":"(2025a)","noteIndex":77},"citationItems":[{"id":42583,"uris":["http://zotero.org/groups/1633743/items/KBJQXL88"],"itemData":{"id":42583,"type":"webpage","abstract":"The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77">
    <w:p>
      <w:pPr>
        <w:pStyle w:val="Lbjegyzetszveg"/>
      </w:pPr>
      <w:r>
        <w:tab/>
      </w:r>
      <w:r>
        <w:rPr>
          <w:rStyle w:val="Lbjegyzet-hivatkozs"/>
        </w:rPr>
        <w:footnoteRef/>
      </w:r>
      <w:r>
        <w:tab/>
      </w:r>
      <w:r>
        <w:rPr>
          <w:highlight w:val="yellow"/>
        </w:rPr>
        <w:t>@mention new ISO standard here or change this sentence and mention it only under case sensitivity.</w:t>
      </w:r>
    </w:p>
  </w:footnote>
  <w:footnote w:id="78">
    <w:p>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79">
    <w:p>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80">
    <w:p>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_Ref201587086 \r \h </w:instrText>
      </w:r>
      <w:r>
        <w:fldChar w:fldCharType="separate"/>
      </w:r>
      <w:r>
        <w:t>4.6.1.1</w:t>
      </w:r>
      <w:r>
        <w:fldChar w:fldCharType="end"/>
      </w:r>
      <w:r>
        <w:t>)</w:t>
      </w:r>
    </w:p>
  </w:footnote>
  <w:footnote w:id="81">
    <w:p>
      <w:pPr>
        <w:pStyle w:val="Lbjegyzetszveg"/>
      </w:pPr>
      <w:r>
        <w:tab/>
      </w:r>
      <w:r>
        <w:rPr>
          <w:rStyle w:val="Lbjegyzet-hivatkozs"/>
        </w:rPr>
        <w:footnoteRef/>
      </w:r>
      <w:r>
        <w:tab/>
        <w:t>See §### about the transliteration of word joiner signs.</w:t>
      </w:r>
    </w:p>
  </w:footnote>
  <w:footnote w:id="82">
    <w:p>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3.5.2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83">
    <w:p>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84">
    <w:p>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62</w:t>
      </w:r>
      <w:r>
        <w:fldChar w:fldCharType="end"/>
      </w:r>
      <w:r>
        <w:t xml:space="preserve"> to that section.</w:t>
      </w:r>
    </w:p>
  </w:footnote>
  <w:footnote w:id="85">
    <w:p>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86">
    <w:p>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w:t>
      </w:r>
      <w:proofErr w:type="spellStart"/>
      <w:r>
        <w:t>Bhaṭṭiprōḷu</w:t>
      </w:r>
      <w:proofErr w:type="spellEnd"/>
      <w:r>
        <w:t xml:space="preserve"> inscriptions </w:t>
      </w:r>
      <w:r>
        <w:fldChar w:fldCharType="begin"/>
      </w:r>
      <w:r>
        <w:instrText xml:space="preserve"> ADDIN ZOTERO_ITEM CSL_CITATION {"citationID":"ieokuW44","properties":{"formattedCitation":"(Salomon 1998, 35)","plainCitation":"(Salomon 1998, 35)","noteIndex":89},"citationItems":[{"id":1766,"uris":["http://zotero.org/groups/1633743/items/DP8A4QTZ"],"itemData":{"id":1766,"type":"book","collection-title":"South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87">
    <w:p>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88">
    <w:p>
      <w:pPr>
        <w:pStyle w:val="Lbjegyzetszveg"/>
      </w:pPr>
      <w:r>
        <w:tab/>
      </w:r>
      <w:r>
        <w:rPr>
          <w:rStyle w:val="Lbjegyzet-hivatkozs"/>
        </w:rPr>
        <w:footnoteRef/>
      </w:r>
      <w:r>
        <w:tab/>
        <w:t xml:space="preserve">According to Ida </w:t>
      </w:r>
      <w:proofErr w:type="spellStart"/>
      <w:r>
        <w:t>Bagus</w:t>
      </w:r>
      <w:proofErr w:type="spellEnd"/>
      <w:r>
        <w:t xml:space="preserve"> </w:t>
      </w:r>
      <w:proofErr w:type="spellStart"/>
      <w:r>
        <w:t>Komang</w:t>
      </w:r>
      <w:proofErr w:type="spellEnd"/>
      <w:r>
        <w:t xml:space="preserve"> </w:t>
      </w:r>
      <w:proofErr w:type="spellStart"/>
      <w:r>
        <w:t>Sudarma</w:t>
      </w:r>
      <w:proofErr w:type="spellEnd"/>
      <w:r>
        <w:t xml:space="preserve"> (personal communication, 16 Aug. 2019), in </w:t>
      </w:r>
      <w:proofErr w:type="spellStart"/>
      <w:r>
        <w:t>Sasak</w:t>
      </w:r>
      <w:proofErr w:type="spellEnd"/>
      <w:r>
        <w:t xml:space="preserve">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89">
    <w:p>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4.3.2.1</w:t>
      </w:r>
      <w:r>
        <w:fldChar w:fldCharType="end"/>
      </w:r>
      <w:r>
        <w:t>).</w:t>
      </w:r>
    </w:p>
  </w:footnote>
  <w:footnote w:id="90">
    <w:p>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Pr>
          <w:b/>
          <w:bCs/>
          <w:lang w:val="hu-HU"/>
        </w:rPr>
        <w:t>Hiba! A hivatkozási forrás nem található.</w:t>
      </w:r>
      <w:r>
        <w:fldChar w:fldCharType="end"/>
      </w:r>
      <w:r>
        <w:t>.</w:t>
      </w:r>
    </w:p>
  </w:footnote>
  <w:footnote w:id="91">
    <w:p>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4.6.1.1</w:t>
      </w:r>
      <w:r>
        <w:fldChar w:fldCharType="end"/>
      </w:r>
      <w:r>
        <w:t>.</w:t>
      </w:r>
    </w:p>
  </w:footnote>
  <w:footnote w:id="92">
    <w:p>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3">
    <w:p>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94">
    <w:p>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w:t>
      </w:r>
      <w:proofErr w:type="spellStart"/>
      <w:r>
        <w:t>nn</w:t>
      </w:r>
      <w:proofErr w:type="spellEnd"/>
      <w:r>
        <w:t xml:space="preserve">/) is simplified to </w:t>
      </w:r>
      <w:r>
        <w:rPr>
          <w:rStyle w:val="Foreign"/>
        </w:rPr>
        <w:t>n</w:t>
      </w:r>
      <w:r>
        <w:t xml:space="preserve">, and </w:t>
      </w:r>
      <w:r>
        <w:rPr>
          <w:rStyle w:val="Foreign"/>
        </w:rPr>
        <w:t>ṁṅ</w:t>
      </w:r>
      <w:r>
        <w:t xml:space="preserve"> (theoretically /</w:t>
      </w:r>
      <w:proofErr w:type="spellStart"/>
      <w:r>
        <w:t>ṅṅ</w:t>
      </w:r>
      <w:proofErr w:type="spellEnd"/>
      <w:r>
        <w:t xml:space="preserve">/) is simplified to </w:t>
      </w:r>
      <w:r>
        <w:rPr>
          <w:rStyle w:val="Foreign"/>
        </w:rPr>
        <w:t>ṅ</w:t>
      </w:r>
      <w:r>
        <w:t>, because consonant gemination is not considered to be a phonemic feature of the language, but rather an orthographic peculiarity.</w:t>
      </w:r>
    </w:p>
  </w:footnote>
  <w:footnote w:id="95">
    <w:p>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96">
    <w:p>
      <w:pPr>
        <w:pStyle w:val="Lbjegyzetszveg"/>
      </w:pPr>
      <w:r>
        <w:tab/>
      </w:r>
      <w:r>
        <w:rPr>
          <w:rStyle w:val="Lbjegyzet-hivatkozs"/>
        </w:rPr>
        <w:footnoteRef/>
      </w:r>
      <w:r>
        <w:tab/>
        <w:t>Throughout this guide, the term ‘Arabic numeral’ refers to the modern international numeral signs.</w:t>
      </w:r>
    </w:p>
  </w:footnote>
  <w:footnote w:id="97">
    <w:p>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98">
    <w:p>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but these are </w:t>
      </w:r>
      <w:r>
        <w:t>visually separate.</w:t>
      </w:r>
    </w:p>
  </w:footnote>
  <w:footnote w:id="99">
    <w:p>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that modify the signification of alphabetic graphemes are excluded.</w:t>
      </w:r>
    </w:p>
  </w:footnote>
  <w:footnote w:id="100">
    <w:p>
      <w:pPr>
        <w:pStyle w:val="Lbjegyzetszveg"/>
      </w:pPr>
      <w:r>
        <w:tab/>
      </w:r>
      <w:r>
        <w:rPr>
          <w:rStyle w:val="Lbjegyzet-hivatkozs"/>
        </w:rPr>
        <w:footnoteRef/>
      </w:r>
      <w:r>
        <w:tab/>
      </w:r>
      <w:r>
        <w:rPr>
          <w:lang w:eastAsia="en-US" w:bidi="ar-SA"/>
        </w:rPr>
        <w:t>If you have doubts concerning the function of a symbol, encode it as a generic symbol rather than a functional one.</w:t>
      </w:r>
    </w:p>
  </w:footnote>
  <w:footnote w:id="101">
    <w:p>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t>4.6.3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1"/>
  </w:num>
  <w:num w:numId="3">
    <w:abstractNumId w:val="27"/>
  </w:num>
  <w:num w:numId="4">
    <w:abstractNumId w:val="27"/>
  </w:num>
  <w:num w:numId="5">
    <w:abstractNumId w:val="10"/>
  </w:num>
  <w:num w:numId="6">
    <w:abstractNumId w:val="26"/>
  </w:num>
  <w:num w:numId="7">
    <w:abstractNumId w:val="27"/>
  </w:num>
  <w:num w:numId="8">
    <w:abstractNumId w:val="27"/>
  </w:num>
  <w:num w:numId="9">
    <w:abstractNumId w:val="27"/>
  </w:num>
  <w:num w:numId="10">
    <w:abstractNumId w:val="27"/>
  </w:num>
  <w:num w:numId="11">
    <w:abstractNumId w:val="27"/>
  </w:num>
  <w:num w:numId="12">
    <w:abstractNumId w:val="11"/>
  </w:num>
  <w:num w:numId="13">
    <w:abstractNumId w:val="11"/>
  </w:num>
  <w:num w:numId="14">
    <w:abstractNumId w:val="11"/>
  </w:num>
  <w:num w:numId="15">
    <w:abstractNumId w:val="30"/>
  </w:num>
  <w:num w:numId="16">
    <w:abstractNumId w:val="33"/>
  </w:num>
  <w:num w:numId="17">
    <w:abstractNumId w:val="23"/>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24"/>
  </w:num>
  <w:num w:numId="29">
    <w:abstractNumId w:val="31"/>
  </w:num>
  <w:num w:numId="30">
    <w:abstractNumId w:val="16"/>
  </w:num>
  <w:num w:numId="31">
    <w:abstractNumId w:val="32"/>
  </w:num>
  <w:num w:numId="32">
    <w:abstractNumId w:val="25"/>
  </w:num>
  <w:num w:numId="33">
    <w:abstractNumId w:val="20"/>
  </w:num>
  <w:num w:numId="34">
    <w:abstractNumId w:val="13"/>
  </w:num>
  <w:num w:numId="35">
    <w:abstractNumId w:val="15"/>
  </w:num>
  <w:num w:numId="36">
    <w:abstractNumId w:val="22"/>
  </w:num>
  <w:num w:numId="37">
    <w:abstractNumId w:val="19"/>
  </w:num>
  <w:num w:numId="38">
    <w:abstractNumId w:val="14"/>
  </w:num>
  <w:num w:numId="39">
    <w:abstractNumId w:val="12"/>
  </w:num>
  <w:num w:numId="40">
    <w:abstractNumId w:val="21"/>
  </w:num>
  <w:num w:numId="41">
    <w:abstractNumId w:val="29"/>
  </w:num>
  <w:num w:numId="42">
    <w:abstractNumId w:val="28"/>
  </w:num>
  <w:num w:numId="43">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955"/>
    <w:docVar w:name="varLeft2" w:val="955"/>
    <w:docVar w:name="varNavHeight" w:val="1220"/>
    <w:docVar w:name="varNavLeft" w:val="0"/>
    <w:docVar w:name="varNavPosition" w:val="0"/>
    <w:docVar w:name="varNavTop" w:val="0"/>
    <w:docVar w:name="varNavVisible" w:val="True"/>
    <w:docVar w:name="varNavWidth" w:val="273"/>
    <w:docVar w:name="varPagination1" w:val="True"/>
    <w:docVar w:name="varPagination2" w:val="Fals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3"/>
    <w:docVar w:name="varSavedView2" w:val="3"/>
    <w:docVar w:name="varSelStart1" w:val="112672"/>
    <w:docVar w:name="varSelStart2" w:val="88478"/>
    <w:docVar w:name="varTop1" w:val="0"/>
    <w:docVar w:name="varTop2" w:val="0"/>
    <w:docVar w:name="varWidth1" w:val="971"/>
    <w:docVar w:name="varWidth2" w:val="971"/>
    <w:docVar w:name="varWindowCount" w:val="1"/>
    <w:docVar w:name="varZoom" w:val="140"/>
    <w:docVar w:name="varZoom1" w:val="140"/>
    <w:docVar w:name="varZoom2" w:val="140"/>
  </w:docVar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4"/>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Pr>
      <w:rFonts w:ascii="Calibri" w:hAnsi="Calibri" w:cs="Tiro Devanagari Sanskrit"/>
      <w:kern w:val="32"/>
      <w:lang w:eastAsia="en-US" w:bidi="ar-SA"/>
    </w:rPr>
  </w:style>
  <w:style w:type="character" w:customStyle="1" w:styleId="Cmsor4Char">
    <w:name w:val="Címsor 4 Char"/>
    <w:basedOn w:val="Bekezdsalapbettpusa"/>
    <w:link w:val="Cmsor4"/>
    <w:uiPriority w:val="4"/>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Pr>
      <w:rFonts w:ascii="Tahoma" w:hAnsi="Tahoma" w:cs="Tiro Devanagari Sanskrit"/>
      <w:sz w:val="22"/>
      <w:szCs w:val="22"/>
      <w:lang w:val="hu-HU" w:eastAsia="en-US" w:bidi="ar-SA"/>
    </w:rPr>
  </w:style>
  <w:style w:type="table" w:customStyle="1" w:styleId="TableNormal">
    <w:name w:val="Table Normal"/>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Pr>
      <w:rFonts w:ascii="Calibri" w:hAnsi="Calibri" w:cs="Tiro Devanagari Sanskrit"/>
      <w:b/>
      <w:bCs/>
      <w:kern w:val="28"/>
      <w:sz w:val="96"/>
      <w:szCs w:val="32"/>
      <w:lang w:eastAsia="en-US" w:bidi="ar-SA"/>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Pr>
      <w:rFonts w:cs="Murty Sanskrit"/>
      <w:sz w:val="20"/>
      <w:szCs w:val="18"/>
    </w:rPr>
  </w:style>
  <w:style w:type="character" w:customStyle="1" w:styleId="JegyzetszvegChar">
    <w:name w:val="Jegyzetszöveg Char"/>
    <w:basedOn w:val="Bekezdsalapbettpusa"/>
    <w:link w:val="Jegyzetszveg"/>
    <w:uiPriority w:val="99"/>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pPr>
      <w:tabs>
        <w:tab w:val="center" w:pos="4536"/>
        <w:tab w:val="right" w:pos="9072"/>
      </w:tabs>
    </w:pPr>
  </w:style>
  <w:style w:type="character" w:customStyle="1" w:styleId="llbChar">
    <w:name w:val="Élőláb Char"/>
    <w:basedOn w:val="Bekezdsalapbettpusa"/>
    <w:link w:val="llb"/>
    <w:uiPriority w:val="24"/>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1"/>
      </w:numPr>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character" w:customStyle="1" w:styleId="Nv">
    <w:name w:val="Név"/>
    <w:basedOn w:val="Bekezdsalapbettpusa"/>
    <w:uiPriority w:val="1"/>
    <w:rPr>
      <w:smallCaps/>
      <w:noProof/>
    </w:rPr>
  </w:style>
  <w:style w:type="paragraph" w:styleId="lfej">
    <w:name w:val="header"/>
    <w:basedOn w:val="Norml"/>
    <w:link w:val="lfejChar"/>
    <w:uiPriority w:val="24"/>
    <w:qFormat/>
    <w:pPr>
      <w:tabs>
        <w:tab w:val="center" w:pos="4536"/>
        <w:tab w:val="right" w:pos="9072"/>
      </w:tabs>
    </w:pPr>
  </w:style>
  <w:style w:type="character" w:customStyle="1" w:styleId="lfejChar">
    <w:name w:val="Élőfej Char"/>
    <w:basedOn w:val="Bekezdsalapbettpusa"/>
    <w:link w:val="lfej"/>
    <w:uiPriority w:val="24"/>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pPr>
      <w:spacing w:line="30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Tiro Kannada" w:hAnsi="Tiro Kannada" w:cs="Tiro Kannada"/>
      <w:b w:val="0"/>
      <w:bCs w:val="0"/>
      <w:i w:val="0"/>
      <w:iCs w:val="0"/>
      <w:noProof/>
    </w:rPr>
  </w:style>
  <w:style w:type="character" w:customStyle="1" w:styleId="ForeignTamilScript">
    <w:name w:val="Foreign: TamilScript"/>
    <w:basedOn w:val="Foreign"/>
    <w:uiPriority w:val="1"/>
    <w:qFormat/>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Pr>
      <w:noProof/>
      <w:position w:val="-10"/>
    </w:r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character" w:customStyle="1" w:styleId="MetreCode">
    <w:name w:val="MetreCode"/>
    <w:basedOn w:val="Bekezdsalapbettpusa"/>
    <w:uiPriority w:val="1"/>
    <w:qFormat/>
    <w:rPr>
      <w:rFonts w:ascii="Cardo" w:hAnsi="Cardo" w:cs="Murty Sanskrit"/>
      <w:spacing w:val="30"/>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left="0"/>
      <w:jc w:val="left"/>
    </w:pPr>
    <w:rPr>
      <w:szCs w:val="22"/>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spacing w:before="120" w:line="240" w:lineRule="auto"/>
      <w:jc w:val="center"/>
    </w:pPr>
    <w:rPr>
      <w:i/>
      <w:iCs/>
      <w:sz w:val="20"/>
      <w:szCs w:val="18"/>
    </w:rPr>
  </w:style>
  <w:style w:type="table" w:customStyle="1" w:styleId="CodeSampleTable">
    <w:name w:val="CodeSampleTable"/>
    <w:basedOn w:val="Normltblzat"/>
    <w:uiPriority w:val="99"/>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2"/>
      </w:numPr>
      <w:spacing w:before="60"/>
      <w:contextualSpacing/>
    </w:pPr>
  </w:style>
  <w:style w:type="paragraph" w:styleId="TJ4">
    <w:name w:val="toc 4"/>
    <w:basedOn w:val="TJ3"/>
    <w:next w:val="Norml"/>
    <w:autoRedefine/>
    <w:uiPriority w:val="39"/>
    <w:unhideWhenUsed/>
    <w:pPr>
      <w:tabs>
        <w:tab w:val="clear" w:pos="1134"/>
      </w:tabs>
      <w:ind w:left="1021"/>
    </w:p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Pr>
      <w:rFonts w:ascii="Myanmar Text" w:hAnsi="Myanmar Text" w:cs="Myanmar Text"/>
      <w:bCs w:val="0"/>
      <w:i w:val="0"/>
      <w:iCs w:val="0"/>
      <w:noProof/>
    </w:rPr>
  </w:style>
  <w:style w:type="character" w:styleId="Vgjegyzet-hivatkozs">
    <w:name w:val="endnote reference"/>
    <w:basedOn w:val="Bekezdsalapbettpusa"/>
    <w:uiPriority w:val="99"/>
    <w:semiHidden/>
    <w:unhideWhenUsed/>
    <w:rPr>
      <w:vertAlign w:val="superscript"/>
    </w:rPr>
  </w:style>
  <w:style w:type="paragraph" w:customStyle="1" w:styleId="BlockImage">
    <w:name w:val="BlockImage"/>
    <w:basedOn w:val="Norml"/>
    <w:qFormat/>
    <w:pPr>
      <w:spacing w:line="240" w:lineRule="auto"/>
      <w:jc w:val="center"/>
    </w:pPr>
    <w:rPr>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Pr>
      <w:i w:val="0"/>
      <w:iCs w:val="0"/>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pPr>
      <w:ind w:firstLine="425"/>
    </w:pPr>
  </w:style>
  <w:style w:type="paragraph" w:customStyle="1" w:styleId="TableHead">
    <w:name w:val="TableHead"/>
    <w:basedOn w:val="Norml"/>
    <w:qFormat/>
    <w:pPr>
      <w:jc w:val="left"/>
    </w:pPr>
  </w:style>
  <w:style w:type="character" w:customStyle="1" w:styleId="ForeignTeluguScript">
    <w:name w:val="Foreign: TeluguScript"/>
    <w:basedOn w:val="ForeignKannadaScript"/>
    <w:uiPriority w:val="1"/>
    <w:qFormat/>
    <w:rPr>
      <w:rFonts w:ascii="Tiro Telugu" w:hAnsi="Tiro Telugu" w:cs="Nirmala UI"/>
      <w:b w:val="0"/>
      <w:bCs w:val="0"/>
      <w:i w:val="0"/>
      <w:iCs w:val="0"/>
      <w:noProof/>
    </w:rPr>
  </w:style>
  <w:style w:type="table" w:customStyle="1" w:styleId="FigureTable">
    <w:name w:val="FigureTable"/>
    <w:basedOn w:val="CodeSampleTable"/>
    <w:uiPriority w:val="99"/>
    <w:tblPr>
      <w:tblCellMar>
        <w:top w:w="57" w:type="dxa"/>
        <w:left w:w="57" w:type="dxa"/>
        <w:bottom w:w="57" w:type="dxa"/>
        <w:right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pPr>
      <w:widowControl/>
      <w:ind w:left="0"/>
      <w:jc w:val="left"/>
    </w:pPr>
    <w:tblPr/>
  </w:style>
  <w:style w:type="character" w:customStyle="1" w:styleId="Label">
    <w:name w:val="Label"/>
    <w:basedOn w:val="Code"/>
    <w:uiPriority w:val="1"/>
    <w:qFormat/>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Pr>
      <w:rFonts w:ascii="Calibri" w:hAnsi="Calibri" w:cs="Consolas"/>
      <w:noProof/>
      <w:color w:val="4F6228" w:themeColor="accent3" w:themeShade="80"/>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4366022">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comments" Target="comments.xml"/><Relationship Id="rId42" Type="http://schemas.openxmlformats.org/officeDocument/2006/relationships/image" Target="media/image26.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s://github.com/erc-dharma/project-documentation/issues/284" TargetMode="External"/><Relationship Id="rId84" Type="http://schemas.openxmlformats.org/officeDocument/2006/relationships/hyperlink" Target="https://www.iso.org/standard/28333.html" TargetMode="External"/><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jpeg"/><Relationship Id="rId58" Type="http://schemas.openxmlformats.org/officeDocument/2006/relationships/image" Target="media/image41.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hyperlink" Target="http://bombay.indology.info/software/fonts/induni/index.html" TargetMode="External"/><Relationship Id="rId22" Type="http://schemas.openxmlformats.org/officeDocument/2006/relationships/image" Target="media/image8.png"/><Relationship Id="rId27" Type="http://schemas.openxmlformats.org/officeDocument/2006/relationships/hyperlink" Target="https://github.com/erc-dharma/project-documentation/issues/387" TargetMode="External"/><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hyperlink" Target="https://github.com/erc-dharma/project-documentation/issues/336" TargetMode="External"/><Relationship Id="rId77" Type="http://schemas.openxmlformats.org/officeDocument/2006/relationships/image" Target="media/image57.png"/><Relationship Id="rId8" Type="http://schemas.openxmlformats.org/officeDocument/2006/relationships/image" Target="media/image1.emf"/><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yperlink" Target="https://standards.iso.org/ittf/PubliclyAvailableStandards/c069119_ISO_IEC_10646_2017.zip" TargetMode="Externa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github.com/erc-dharma/project-documentation/issues/237" TargetMode="External"/><Relationship Id="rId75" Type="http://schemas.openxmlformats.org/officeDocument/2006/relationships/image" Target="media/image55.png"/><Relationship Id="rId83" Type="http://schemas.openxmlformats.org/officeDocument/2006/relationships/hyperlink" Target="https://www.iso.org/standard/28333.html" TargetMode="External"/><Relationship Id="rId88" Type="http://schemas.openxmlformats.org/officeDocument/2006/relationships/footer" Target="footer4.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9.png"/><Relationship Id="rId28" Type="http://schemas.openxmlformats.org/officeDocument/2006/relationships/hyperlink" Target="https://unicode.org/L2/L2010/10392r2-chandrabindus.pdf" TargetMode="External"/><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5.jpeg"/><Relationship Id="rId44" Type="http://schemas.openxmlformats.org/officeDocument/2006/relationships/hyperlink" Target="https://github.com/erc-dharma/project-documentation/issues/387" TargetMode="External"/><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9.jpeg"/><Relationship Id="rId87" Type="http://schemas.openxmlformats.org/officeDocument/2006/relationships/footer" Target="footer3.xml"/><Relationship Id="rId61" Type="http://schemas.openxmlformats.org/officeDocument/2006/relationships/image" Target="media/image44.png"/><Relationship Id="rId82" Type="http://schemas.openxmlformats.org/officeDocument/2006/relationships/image" Target="media/image62.png"/><Relationship Id="rId1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85</Pages>
  <Words>43085</Words>
  <Characters>245586</Characters>
  <Application>Microsoft Office Word</Application>
  <DocSecurity>0</DocSecurity>
  <Lines>2046</Lines>
  <Paragraphs>576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288095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242</cp:revision>
  <cp:lastPrinted>2020-06-29T07:48:00Z</cp:lastPrinted>
  <dcterms:created xsi:type="dcterms:W3CDTF">2025-06-04T07:20:00Z</dcterms:created>
  <dcterms:modified xsi:type="dcterms:W3CDTF">2026-02-12T16:27:00Z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id="mN31MnZ1"/&gt;&lt;style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